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E163" w14:textId="77777777" w:rsidR="00B23599" w:rsidRDefault="00B23599"/>
    <w:p w14:paraId="531B9317" w14:textId="77777777" w:rsidR="00B23599" w:rsidRDefault="00B23599"/>
    <w:p w14:paraId="63E6CA92" w14:textId="77777777" w:rsidR="002427C2" w:rsidRDefault="002427C2">
      <w:r w:rsidRPr="00552D14">
        <w:rPr>
          <w:rFonts w:cstheme="minorHAnsi"/>
          <w:noProof/>
        </w:rPr>
        <w:drawing>
          <wp:anchor distT="0" distB="0" distL="114300" distR="114300" simplePos="0" relativeHeight="251660288" behindDoc="1" locked="0" layoutInCell="1" allowOverlap="1" wp14:anchorId="327B7582" wp14:editId="4557CF06">
            <wp:simplePos x="0" y="0"/>
            <wp:positionH relativeFrom="column">
              <wp:posOffset>2086610</wp:posOffset>
            </wp:positionH>
            <wp:positionV relativeFrom="paragraph">
              <wp:posOffset>-636905</wp:posOffset>
            </wp:positionV>
            <wp:extent cx="3400425" cy="800100"/>
            <wp:effectExtent l="0" t="0" r="952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00425" cy="800100"/>
                    </a:xfrm>
                    <a:prstGeom prst="rect">
                      <a:avLst/>
                    </a:prstGeom>
                  </pic:spPr>
                </pic:pic>
              </a:graphicData>
            </a:graphic>
            <wp14:sizeRelH relativeFrom="page">
              <wp14:pctWidth>0</wp14:pctWidth>
            </wp14:sizeRelH>
            <wp14:sizeRelV relativeFrom="page">
              <wp14:pctHeight>0</wp14:pctHeight>
            </wp14:sizeRelV>
          </wp:anchor>
        </w:drawing>
      </w:r>
      <w:r w:rsidRPr="00552D14">
        <w:rPr>
          <w:rFonts w:cstheme="minorHAnsi"/>
          <w:noProof/>
        </w:rPr>
        <w:drawing>
          <wp:anchor distT="0" distB="0" distL="114300" distR="114300" simplePos="0" relativeHeight="251659264" behindDoc="0" locked="0" layoutInCell="1" allowOverlap="1" wp14:anchorId="54ADE801" wp14:editId="2EAA4B80">
            <wp:simplePos x="0" y="0"/>
            <wp:positionH relativeFrom="margin">
              <wp:posOffset>405765</wp:posOffset>
            </wp:positionH>
            <wp:positionV relativeFrom="paragraph">
              <wp:posOffset>-711835</wp:posOffset>
            </wp:positionV>
            <wp:extent cx="1541485" cy="876300"/>
            <wp:effectExtent l="0" t="0" r="1905"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1485" cy="8763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223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6120"/>
      </w:tblGrid>
      <w:tr w:rsidR="002427C2" w14:paraId="14E58AD8" w14:textId="77777777" w:rsidTr="00B23599">
        <w:tc>
          <w:tcPr>
            <w:tcW w:w="6115" w:type="dxa"/>
            <w:shd w:val="clear" w:color="auto" w:fill="85332D"/>
          </w:tcPr>
          <w:p w14:paraId="27F62E7D" w14:textId="6E078306" w:rsidR="002427C2" w:rsidRPr="002427C2" w:rsidRDefault="002427C2" w:rsidP="001F549A">
            <w:pPr>
              <w:spacing w:before="60" w:after="60"/>
              <w:ind w:left="440"/>
              <w:rPr>
                <w:b/>
                <w:bCs/>
                <w:color w:val="FFFFFF" w:themeColor="background1"/>
                <w:sz w:val="28"/>
                <w:szCs w:val="28"/>
              </w:rPr>
            </w:pPr>
            <w:r>
              <w:rPr>
                <w:b/>
                <w:bCs/>
                <w:color w:val="FFFFFF" w:themeColor="background1"/>
                <w:sz w:val="28"/>
                <w:szCs w:val="28"/>
              </w:rPr>
              <w:t xml:space="preserve">MEETING DATE: </w:t>
            </w:r>
            <w:r w:rsidR="00B3366D">
              <w:rPr>
                <w:b/>
                <w:bCs/>
                <w:color w:val="FFFFFF" w:themeColor="background1"/>
                <w:sz w:val="28"/>
                <w:szCs w:val="28"/>
              </w:rPr>
              <w:t>MARCH</w:t>
            </w:r>
            <w:r w:rsidR="00A37765">
              <w:rPr>
                <w:b/>
                <w:bCs/>
                <w:color w:val="FFFFFF" w:themeColor="background1"/>
                <w:sz w:val="28"/>
                <w:szCs w:val="28"/>
              </w:rPr>
              <w:t xml:space="preserve"> </w:t>
            </w:r>
            <w:r w:rsidR="00C901B6">
              <w:rPr>
                <w:b/>
                <w:bCs/>
                <w:color w:val="FFFFFF" w:themeColor="background1"/>
                <w:sz w:val="28"/>
                <w:szCs w:val="28"/>
              </w:rPr>
              <w:t>1</w:t>
            </w:r>
            <w:r w:rsidR="00893FFA">
              <w:rPr>
                <w:b/>
                <w:bCs/>
                <w:color w:val="FFFFFF" w:themeColor="background1"/>
                <w:sz w:val="28"/>
                <w:szCs w:val="28"/>
              </w:rPr>
              <w:t>0</w:t>
            </w:r>
            <w:r w:rsidR="00A37765">
              <w:rPr>
                <w:b/>
                <w:bCs/>
                <w:color w:val="FFFFFF" w:themeColor="background1"/>
                <w:sz w:val="28"/>
                <w:szCs w:val="28"/>
              </w:rPr>
              <w:t>,</w:t>
            </w:r>
            <w:r w:rsidR="00590589">
              <w:rPr>
                <w:b/>
                <w:bCs/>
                <w:color w:val="FFFFFF" w:themeColor="background1"/>
                <w:sz w:val="28"/>
                <w:szCs w:val="28"/>
              </w:rPr>
              <w:t xml:space="preserve"> 202</w:t>
            </w:r>
            <w:r w:rsidR="00FE4EF7">
              <w:rPr>
                <w:b/>
                <w:bCs/>
                <w:color w:val="FFFFFF" w:themeColor="background1"/>
                <w:sz w:val="28"/>
                <w:szCs w:val="28"/>
              </w:rPr>
              <w:t>5</w:t>
            </w:r>
          </w:p>
        </w:tc>
        <w:tc>
          <w:tcPr>
            <w:tcW w:w="6120" w:type="dxa"/>
            <w:shd w:val="clear" w:color="auto" w:fill="85332D"/>
          </w:tcPr>
          <w:p w14:paraId="2A623705" w14:textId="77777777" w:rsidR="002427C2" w:rsidRPr="002427C2" w:rsidRDefault="002427C2" w:rsidP="001F549A">
            <w:pPr>
              <w:spacing w:before="60" w:after="60"/>
              <w:ind w:right="510"/>
              <w:jc w:val="right"/>
              <w:rPr>
                <w:b/>
                <w:bCs/>
                <w:color w:val="FFFFFF" w:themeColor="background1"/>
                <w:sz w:val="28"/>
                <w:szCs w:val="28"/>
              </w:rPr>
            </w:pPr>
            <w:r>
              <w:rPr>
                <w:b/>
                <w:bCs/>
                <w:color w:val="FFFFFF" w:themeColor="background1"/>
                <w:sz w:val="28"/>
                <w:szCs w:val="28"/>
              </w:rPr>
              <w:t>AGENDA ITEM NO _____</w:t>
            </w:r>
          </w:p>
        </w:tc>
      </w:tr>
      <w:tr w:rsidR="002427C2" w14:paraId="51375851" w14:textId="77777777" w:rsidTr="00B23599">
        <w:tc>
          <w:tcPr>
            <w:tcW w:w="6115" w:type="dxa"/>
            <w:shd w:val="clear" w:color="auto" w:fill="85332D"/>
          </w:tcPr>
          <w:p w14:paraId="450C33A5" w14:textId="77777777" w:rsidR="002427C2" w:rsidRPr="002427C2" w:rsidRDefault="002427C2" w:rsidP="001F549A">
            <w:pPr>
              <w:spacing w:before="60" w:after="60"/>
              <w:ind w:left="340"/>
              <w:rPr>
                <w:b/>
                <w:bCs/>
                <w:color w:val="FFFFFF" w:themeColor="background1"/>
                <w:sz w:val="28"/>
                <w:szCs w:val="28"/>
              </w:rPr>
            </w:pPr>
          </w:p>
        </w:tc>
        <w:tc>
          <w:tcPr>
            <w:tcW w:w="6120" w:type="dxa"/>
            <w:shd w:val="clear" w:color="auto" w:fill="85332D"/>
          </w:tcPr>
          <w:p w14:paraId="00261D1C" w14:textId="6327F10C" w:rsidR="002427C2" w:rsidRPr="002427C2" w:rsidRDefault="009E1058" w:rsidP="001F549A">
            <w:pPr>
              <w:spacing w:before="60" w:after="60"/>
              <w:ind w:right="510"/>
              <w:jc w:val="right"/>
              <w:rPr>
                <w:b/>
                <w:bCs/>
                <w:color w:val="FFFFFF" w:themeColor="background1"/>
                <w:sz w:val="28"/>
                <w:szCs w:val="28"/>
              </w:rPr>
            </w:pPr>
            <w:r>
              <w:rPr>
                <w:b/>
                <w:bCs/>
                <w:color w:val="FFFFFF" w:themeColor="background1"/>
                <w:sz w:val="28"/>
                <w:szCs w:val="28"/>
              </w:rPr>
              <w:t>TAX INCREMENT FINANCE AUTHORITY</w:t>
            </w:r>
          </w:p>
        </w:tc>
      </w:tr>
    </w:tbl>
    <w:p w14:paraId="5DF4F422" w14:textId="486458DD" w:rsidR="00B61EB7" w:rsidRPr="003D30C8" w:rsidRDefault="001F549A" w:rsidP="003D30C8">
      <w:pPr>
        <w:spacing w:before="40" w:after="40" w:line="240" w:lineRule="auto"/>
        <w:rPr>
          <w:sz w:val="14"/>
          <w:szCs w:val="14"/>
        </w:rPr>
      </w:pPr>
      <w:r w:rsidRPr="001F549A">
        <w:rPr>
          <w:rFonts w:cstheme="minorHAnsi"/>
          <w:b/>
          <w:bCs/>
          <w:noProof/>
          <w:sz w:val="14"/>
          <w:szCs w:val="14"/>
        </w:rPr>
        <mc:AlternateContent>
          <mc:Choice Requires="wps">
            <w:drawing>
              <wp:anchor distT="0" distB="0" distL="114300" distR="114300" simplePos="0" relativeHeight="251662336" behindDoc="0" locked="0" layoutInCell="1" allowOverlap="1" wp14:anchorId="561F3EDF" wp14:editId="07BBD4E5">
                <wp:simplePos x="0" y="0"/>
                <wp:positionH relativeFrom="page">
                  <wp:posOffset>17780</wp:posOffset>
                </wp:positionH>
                <wp:positionV relativeFrom="paragraph">
                  <wp:posOffset>60960</wp:posOffset>
                </wp:positionV>
                <wp:extent cx="77438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7743825" cy="0"/>
                        </a:xfrm>
                        <a:prstGeom prst="line">
                          <a:avLst/>
                        </a:prstGeom>
                        <a:ln w="28575">
                          <a:solidFill>
                            <a:srgbClr val="85332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366EC"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4pt,4.8pt" to="611.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" strokecolor="#85332d" strokeweight="2.25pt">
                <v:stroke joinstyle="miter"/>
                <w10:wrap anchorx="page"/>
              </v:line>
            </w:pict>
          </mc:Fallback>
        </mc:AlternateContent>
      </w:r>
    </w:p>
    <w:p w14:paraId="631E59AA" w14:textId="7CB07C19" w:rsidR="00930389" w:rsidRPr="00930389" w:rsidRDefault="00930389" w:rsidP="00930389">
      <w:pPr>
        <w:spacing w:after="0" w:line="240" w:lineRule="auto"/>
        <w:jc w:val="center"/>
        <w:rPr>
          <w:rFonts w:cs="Calibri"/>
          <w:sz w:val="28"/>
          <w:szCs w:val="28"/>
        </w:rPr>
      </w:pPr>
      <w:r w:rsidRPr="00510CCF">
        <w:rPr>
          <w:rFonts w:cs="Calibri"/>
          <w:sz w:val="28"/>
          <w:szCs w:val="28"/>
        </w:rPr>
        <w:t>“Not Yet Approved”</w:t>
      </w:r>
    </w:p>
    <w:p w14:paraId="7B8A2861" w14:textId="7A77DB20" w:rsidR="009E1058" w:rsidRPr="002F547A" w:rsidRDefault="009E1058" w:rsidP="009E1058">
      <w:pPr>
        <w:spacing w:after="0" w:line="240" w:lineRule="auto"/>
        <w:jc w:val="center"/>
        <w:rPr>
          <w:rFonts w:cs="Calibri"/>
          <w:b/>
          <w:bCs/>
          <w:sz w:val="28"/>
          <w:szCs w:val="28"/>
        </w:rPr>
      </w:pPr>
      <w:r w:rsidRPr="002F547A">
        <w:rPr>
          <w:rFonts w:cs="Calibri"/>
          <w:b/>
          <w:bCs/>
          <w:sz w:val="28"/>
          <w:szCs w:val="28"/>
        </w:rPr>
        <w:t>CITY OF AUBURN HILLS</w:t>
      </w:r>
    </w:p>
    <w:p w14:paraId="7E3BFCC2" w14:textId="77777777" w:rsidR="009E1058" w:rsidRDefault="009E1058" w:rsidP="009E1058">
      <w:pPr>
        <w:spacing w:after="0" w:line="240" w:lineRule="auto"/>
        <w:jc w:val="center"/>
        <w:rPr>
          <w:rFonts w:cs="Calibri"/>
          <w:b/>
          <w:bCs/>
          <w:sz w:val="28"/>
          <w:szCs w:val="28"/>
        </w:rPr>
      </w:pPr>
      <w:r w:rsidRPr="002F547A">
        <w:rPr>
          <w:rFonts w:cs="Calibri"/>
          <w:b/>
          <w:bCs/>
          <w:sz w:val="28"/>
          <w:szCs w:val="28"/>
        </w:rPr>
        <w:t>TAX INCREMENT FINANCE AUTHORITY MEETING</w:t>
      </w:r>
    </w:p>
    <w:p w14:paraId="1F51A78D" w14:textId="77777777" w:rsidR="00930389" w:rsidRPr="002F547A" w:rsidRDefault="00930389" w:rsidP="009E1058">
      <w:pPr>
        <w:spacing w:after="0" w:line="240" w:lineRule="auto"/>
        <w:jc w:val="center"/>
        <w:rPr>
          <w:rFonts w:cs="Calibri"/>
          <w:b/>
          <w:bCs/>
          <w:sz w:val="28"/>
          <w:szCs w:val="28"/>
        </w:rPr>
      </w:pPr>
    </w:p>
    <w:p w14:paraId="204661B9" w14:textId="3E0300A7" w:rsidR="009E1058" w:rsidRPr="002F547A" w:rsidRDefault="00436F06" w:rsidP="009E1058">
      <w:pPr>
        <w:spacing w:after="0" w:line="240" w:lineRule="auto"/>
        <w:jc w:val="center"/>
        <w:rPr>
          <w:rFonts w:cs="Calibri"/>
          <w:b/>
          <w:bCs/>
          <w:sz w:val="28"/>
          <w:szCs w:val="28"/>
        </w:rPr>
      </w:pPr>
      <w:r>
        <w:rPr>
          <w:rFonts w:cs="Calibri"/>
          <w:b/>
          <w:bCs/>
          <w:sz w:val="28"/>
          <w:szCs w:val="28"/>
        </w:rPr>
        <w:t>February</w:t>
      </w:r>
      <w:r w:rsidR="007F74C5">
        <w:rPr>
          <w:rFonts w:cs="Calibri"/>
          <w:b/>
          <w:bCs/>
          <w:sz w:val="28"/>
          <w:szCs w:val="28"/>
        </w:rPr>
        <w:t xml:space="preserve"> </w:t>
      </w:r>
      <w:r>
        <w:rPr>
          <w:rFonts w:cs="Calibri"/>
          <w:b/>
          <w:bCs/>
          <w:sz w:val="28"/>
          <w:szCs w:val="28"/>
        </w:rPr>
        <w:t>1</w:t>
      </w:r>
      <w:r w:rsidR="00893FFA">
        <w:rPr>
          <w:rFonts w:cs="Calibri"/>
          <w:b/>
          <w:bCs/>
          <w:sz w:val="28"/>
          <w:szCs w:val="28"/>
        </w:rPr>
        <w:t>0</w:t>
      </w:r>
      <w:r w:rsidR="00E3766E">
        <w:rPr>
          <w:rFonts w:cs="Calibri"/>
          <w:b/>
          <w:bCs/>
          <w:sz w:val="28"/>
          <w:szCs w:val="28"/>
        </w:rPr>
        <w:t>, 202</w:t>
      </w:r>
      <w:r w:rsidR="004862E6">
        <w:rPr>
          <w:rFonts w:cs="Calibri"/>
          <w:b/>
          <w:bCs/>
          <w:sz w:val="28"/>
          <w:szCs w:val="28"/>
        </w:rPr>
        <w:t>5</w:t>
      </w:r>
    </w:p>
    <w:p w14:paraId="471FAC9B" w14:textId="77777777" w:rsidR="009E1058" w:rsidRPr="002F547A" w:rsidRDefault="009E1058" w:rsidP="009E1058">
      <w:pPr>
        <w:spacing w:after="0" w:line="240" w:lineRule="auto"/>
        <w:jc w:val="both"/>
        <w:rPr>
          <w:rFonts w:cs="Calibri"/>
          <w:b/>
          <w:bCs/>
          <w:sz w:val="20"/>
          <w:szCs w:val="20"/>
        </w:rPr>
      </w:pPr>
    </w:p>
    <w:p w14:paraId="252D8B34" w14:textId="37B8827E" w:rsidR="009E1058" w:rsidRPr="002F547A" w:rsidRDefault="009E1058" w:rsidP="009E1058">
      <w:pPr>
        <w:spacing w:after="0" w:line="240" w:lineRule="auto"/>
        <w:jc w:val="both"/>
        <w:rPr>
          <w:rFonts w:cs="Calibri"/>
          <w:sz w:val="20"/>
          <w:szCs w:val="20"/>
        </w:rPr>
      </w:pPr>
      <w:r w:rsidRPr="002F547A">
        <w:rPr>
          <w:rFonts w:cs="Calibri"/>
          <w:b/>
          <w:bCs/>
          <w:sz w:val="20"/>
          <w:szCs w:val="20"/>
        </w:rPr>
        <w:t>CALL TO ORDER:</w:t>
      </w:r>
      <w:r w:rsidRPr="002F547A">
        <w:rPr>
          <w:rFonts w:cs="Calibri"/>
          <w:sz w:val="20"/>
          <w:szCs w:val="20"/>
        </w:rPr>
        <w:tab/>
        <w:t xml:space="preserve">Chairman Kneffel called the meeting to order at </w:t>
      </w:r>
      <w:r w:rsidR="00C901B6">
        <w:rPr>
          <w:rFonts w:cs="Calibri"/>
          <w:sz w:val="20"/>
          <w:szCs w:val="20"/>
        </w:rPr>
        <w:t>5</w:t>
      </w:r>
      <w:r w:rsidRPr="002F547A">
        <w:rPr>
          <w:rFonts w:cs="Calibri"/>
          <w:sz w:val="20"/>
          <w:szCs w:val="20"/>
        </w:rPr>
        <w:t>:</w:t>
      </w:r>
      <w:r w:rsidR="00436F06">
        <w:rPr>
          <w:rFonts w:cs="Calibri"/>
          <w:sz w:val="20"/>
          <w:szCs w:val="20"/>
        </w:rPr>
        <w:t>40</w:t>
      </w:r>
      <w:r w:rsidRPr="002F547A">
        <w:rPr>
          <w:rFonts w:cs="Calibri"/>
          <w:sz w:val="20"/>
          <w:szCs w:val="20"/>
        </w:rPr>
        <w:t xml:space="preserve"> PM. </w:t>
      </w:r>
    </w:p>
    <w:p w14:paraId="5F421C03" w14:textId="77777777" w:rsidR="009E1058" w:rsidRPr="002F547A" w:rsidRDefault="009E1058" w:rsidP="009E1058">
      <w:pPr>
        <w:spacing w:after="0" w:line="240" w:lineRule="auto"/>
        <w:jc w:val="both"/>
        <w:rPr>
          <w:rFonts w:cs="Calibri"/>
          <w:sz w:val="20"/>
          <w:szCs w:val="20"/>
        </w:rPr>
      </w:pPr>
    </w:p>
    <w:p w14:paraId="06397BEE" w14:textId="2174EBFB" w:rsidR="009E1058" w:rsidRPr="00CD487D" w:rsidRDefault="009E1058" w:rsidP="009E1058">
      <w:pPr>
        <w:spacing w:after="0" w:line="240" w:lineRule="auto"/>
        <w:ind w:left="2160" w:hanging="1440"/>
        <w:jc w:val="both"/>
        <w:rPr>
          <w:rFonts w:cs="Calibri"/>
          <w:sz w:val="20"/>
          <w:szCs w:val="20"/>
        </w:rPr>
      </w:pPr>
      <w:r w:rsidRPr="002F547A">
        <w:rPr>
          <w:rFonts w:cs="Calibri"/>
          <w:b/>
          <w:bCs/>
          <w:sz w:val="20"/>
          <w:szCs w:val="20"/>
        </w:rPr>
        <w:t>ROLL CALL:</w:t>
      </w:r>
      <w:r w:rsidRPr="002F547A">
        <w:rPr>
          <w:rFonts w:cs="Calibri"/>
          <w:sz w:val="20"/>
          <w:szCs w:val="20"/>
        </w:rPr>
        <w:tab/>
        <w:t>Present:</w:t>
      </w:r>
      <w:r w:rsidRPr="002F547A">
        <w:rPr>
          <w:rFonts w:cs="Calibri"/>
          <w:sz w:val="20"/>
          <w:szCs w:val="20"/>
        </w:rPr>
        <w:tab/>
      </w:r>
      <w:r w:rsidRPr="002F547A">
        <w:rPr>
          <w:rFonts w:cs="Calibri"/>
          <w:sz w:val="20"/>
          <w:szCs w:val="20"/>
        </w:rPr>
        <w:tab/>
      </w:r>
      <w:r>
        <w:rPr>
          <w:rFonts w:cs="Calibri"/>
          <w:sz w:val="20"/>
          <w:szCs w:val="20"/>
        </w:rPr>
        <w:t>Kneffel, Goodhall</w:t>
      </w:r>
      <w:r w:rsidR="008E4A19">
        <w:rPr>
          <w:rFonts w:cs="Calibri"/>
          <w:sz w:val="20"/>
          <w:szCs w:val="20"/>
        </w:rPr>
        <w:t>, Barash</w:t>
      </w:r>
      <w:r w:rsidR="002B41EA">
        <w:rPr>
          <w:rFonts w:cs="Calibri"/>
          <w:sz w:val="20"/>
          <w:szCs w:val="20"/>
        </w:rPr>
        <w:t xml:space="preserve">, </w:t>
      </w:r>
      <w:r w:rsidR="00523DC0">
        <w:rPr>
          <w:rFonts w:cs="Calibri"/>
          <w:sz w:val="20"/>
          <w:szCs w:val="20"/>
        </w:rPr>
        <w:t>F</w:t>
      </w:r>
      <w:r w:rsidR="00B24528">
        <w:rPr>
          <w:rFonts w:cs="Calibri"/>
          <w:sz w:val="20"/>
          <w:szCs w:val="20"/>
        </w:rPr>
        <w:t>letcher</w:t>
      </w:r>
      <w:r w:rsidR="00206CE2">
        <w:rPr>
          <w:rFonts w:cs="Calibri"/>
          <w:sz w:val="20"/>
          <w:szCs w:val="20"/>
        </w:rPr>
        <w:t>, Ferro</w:t>
      </w:r>
      <w:r w:rsidR="00893FFA">
        <w:rPr>
          <w:rFonts w:cs="Calibri"/>
          <w:sz w:val="20"/>
          <w:szCs w:val="20"/>
        </w:rPr>
        <w:t>, Long</w:t>
      </w:r>
    </w:p>
    <w:p w14:paraId="66540EF5" w14:textId="44B432B7" w:rsidR="009E1058" w:rsidRPr="002F547A" w:rsidRDefault="009E1058" w:rsidP="009E1058">
      <w:pPr>
        <w:spacing w:after="0" w:line="240" w:lineRule="auto"/>
        <w:jc w:val="both"/>
        <w:rPr>
          <w:rFonts w:cs="Calibri"/>
          <w:sz w:val="20"/>
          <w:szCs w:val="20"/>
        </w:rPr>
      </w:pPr>
      <w:r w:rsidRPr="002F547A">
        <w:rPr>
          <w:rFonts w:cs="Calibri"/>
          <w:sz w:val="20"/>
          <w:szCs w:val="20"/>
        </w:rPr>
        <w:tab/>
      </w:r>
      <w:r w:rsidRPr="002F547A">
        <w:rPr>
          <w:rFonts w:cs="Calibri"/>
          <w:sz w:val="20"/>
          <w:szCs w:val="20"/>
        </w:rPr>
        <w:tab/>
      </w:r>
      <w:r w:rsidRPr="002F547A">
        <w:rPr>
          <w:rFonts w:cs="Calibri"/>
          <w:sz w:val="20"/>
          <w:szCs w:val="20"/>
        </w:rPr>
        <w:tab/>
        <w:t>Absent:</w:t>
      </w:r>
      <w:r w:rsidRPr="002F547A">
        <w:rPr>
          <w:rFonts w:cs="Calibri"/>
          <w:sz w:val="20"/>
          <w:szCs w:val="20"/>
        </w:rPr>
        <w:tab/>
      </w:r>
      <w:r w:rsidRPr="002F547A">
        <w:rPr>
          <w:rFonts w:cs="Calibri"/>
          <w:sz w:val="20"/>
          <w:szCs w:val="20"/>
        </w:rPr>
        <w:tab/>
      </w:r>
      <w:r w:rsidR="00C901B6">
        <w:rPr>
          <w:rFonts w:cs="Calibri"/>
          <w:sz w:val="20"/>
          <w:szCs w:val="20"/>
        </w:rPr>
        <w:t>None</w:t>
      </w:r>
    </w:p>
    <w:p w14:paraId="41CEC15E" w14:textId="5DBFE192" w:rsidR="009E1058" w:rsidRPr="002F547A" w:rsidRDefault="009E1058" w:rsidP="009E1058">
      <w:pPr>
        <w:spacing w:after="0" w:line="240" w:lineRule="auto"/>
        <w:ind w:left="3600" w:hanging="1440"/>
        <w:jc w:val="both"/>
        <w:rPr>
          <w:rFonts w:cs="Calibri"/>
          <w:sz w:val="20"/>
          <w:szCs w:val="20"/>
        </w:rPr>
      </w:pPr>
      <w:r w:rsidRPr="002F547A">
        <w:rPr>
          <w:rFonts w:cs="Calibri"/>
          <w:sz w:val="20"/>
          <w:szCs w:val="20"/>
        </w:rPr>
        <w:t xml:space="preserve">Also Present: </w:t>
      </w:r>
      <w:r w:rsidRPr="002F547A">
        <w:rPr>
          <w:rFonts w:cs="Calibri"/>
          <w:sz w:val="20"/>
          <w:szCs w:val="20"/>
        </w:rPr>
        <w:tab/>
      </w:r>
      <w:r w:rsidR="000D3CAC">
        <w:rPr>
          <w:rFonts w:cs="Calibri"/>
          <w:sz w:val="20"/>
          <w:szCs w:val="20"/>
        </w:rPr>
        <w:t>Andrew Hagge, Assistant to the City Manager/Executive Director</w:t>
      </w:r>
      <w:r w:rsidR="00893FFA">
        <w:rPr>
          <w:rFonts w:cs="Calibri"/>
          <w:sz w:val="20"/>
          <w:szCs w:val="20"/>
        </w:rPr>
        <w:t xml:space="preserve">; </w:t>
      </w:r>
      <w:r w:rsidR="00436F06">
        <w:rPr>
          <w:rFonts w:cs="Calibri"/>
          <w:sz w:val="20"/>
          <w:szCs w:val="20"/>
        </w:rPr>
        <w:t>Jackie Monroy</w:t>
      </w:r>
      <w:r w:rsidR="00B40B4F">
        <w:rPr>
          <w:rFonts w:cs="Calibri"/>
          <w:sz w:val="20"/>
          <w:szCs w:val="20"/>
        </w:rPr>
        <w:t>-Krieg</w:t>
      </w:r>
      <w:r w:rsidR="00893FFA">
        <w:rPr>
          <w:rFonts w:cs="Calibri"/>
          <w:sz w:val="20"/>
          <w:szCs w:val="20"/>
        </w:rPr>
        <w:t xml:space="preserve">, </w:t>
      </w:r>
      <w:r w:rsidR="00436F06">
        <w:rPr>
          <w:rFonts w:cs="Calibri"/>
          <w:sz w:val="20"/>
          <w:szCs w:val="20"/>
        </w:rPr>
        <w:t>Director of Senior Services</w:t>
      </w:r>
      <w:r w:rsidR="00893FFA">
        <w:rPr>
          <w:rFonts w:cs="Calibri"/>
          <w:sz w:val="20"/>
          <w:szCs w:val="20"/>
        </w:rPr>
        <w:t xml:space="preserve">; </w:t>
      </w:r>
      <w:r w:rsidR="00436F06">
        <w:rPr>
          <w:rFonts w:cs="Calibri"/>
          <w:sz w:val="20"/>
          <w:szCs w:val="20"/>
        </w:rPr>
        <w:t>Jenny Brown, Dutton Farm CEO</w:t>
      </w:r>
    </w:p>
    <w:p w14:paraId="33DD105C" w14:textId="1B0437DA" w:rsidR="009E1058" w:rsidRPr="002F547A" w:rsidRDefault="009E1058" w:rsidP="00265C7C">
      <w:pPr>
        <w:spacing w:after="0" w:line="240" w:lineRule="auto"/>
        <w:ind w:left="2160"/>
        <w:jc w:val="both"/>
        <w:rPr>
          <w:rFonts w:cs="Calibri"/>
          <w:sz w:val="20"/>
          <w:szCs w:val="20"/>
        </w:rPr>
      </w:pPr>
      <w:r w:rsidRPr="002F547A">
        <w:rPr>
          <w:rFonts w:cs="Calibri"/>
          <w:sz w:val="20"/>
          <w:szCs w:val="20"/>
        </w:rPr>
        <w:t>Guests:</w:t>
      </w:r>
      <w:r w:rsidRPr="002F547A">
        <w:rPr>
          <w:rFonts w:cs="Calibri"/>
          <w:sz w:val="20"/>
          <w:szCs w:val="20"/>
        </w:rPr>
        <w:tab/>
      </w:r>
      <w:r w:rsidRPr="002F547A">
        <w:rPr>
          <w:rFonts w:cs="Calibri"/>
          <w:sz w:val="20"/>
          <w:szCs w:val="20"/>
        </w:rPr>
        <w:tab/>
      </w:r>
      <w:r w:rsidR="00436F06">
        <w:rPr>
          <w:rFonts w:cs="Calibri"/>
          <w:sz w:val="20"/>
          <w:szCs w:val="20"/>
        </w:rPr>
        <w:t>Jack Ferguson, City Council</w:t>
      </w:r>
    </w:p>
    <w:p w14:paraId="42C971C3" w14:textId="77777777" w:rsidR="009E1058" w:rsidRPr="002F547A" w:rsidRDefault="009E1058" w:rsidP="009E1058">
      <w:pPr>
        <w:spacing w:after="0" w:line="240" w:lineRule="auto"/>
        <w:jc w:val="both"/>
        <w:rPr>
          <w:rFonts w:cs="Calibri"/>
          <w:sz w:val="20"/>
          <w:szCs w:val="20"/>
        </w:rPr>
      </w:pPr>
    </w:p>
    <w:p w14:paraId="451E2599" w14:textId="6FE73EA8" w:rsidR="009E1058" w:rsidRDefault="009E1058" w:rsidP="009E1058">
      <w:pPr>
        <w:spacing w:after="0" w:line="240" w:lineRule="auto"/>
        <w:jc w:val="both"/>
        <w:rPr>
          <w:rFonts w:cs="Calibri"/>
          <w:sz w:val="20"/>
          <w:szCs w:val="20"/>
        </w:rPr>
      </w:pPr>
      <w:r w:rsidRPr="002F547A">
        <w:rPr>
          <w:rFonts w:cs="Calibri"/>
          <w:b/>
          <w:bCs/>
          <w:sz w:val="20"/>
          <w:szCs w:val="20"/>
        </w:rPr>
        <w:t>LOCATION:</w:t>
      </w:r>
      <w:r w:rsidRPr="002F547A">
        <w:rPr>
          <w:rFonts w:cs="Calibri"/>
          <w:sz w:val="20"/>
          <w:szCs w:val="20"/>
        </w:rPr>
        <w:t xml:space="preserve"> </w:t>
      </w:r>
      <w:r w:rsidR="007F74C5">
        <w:rPr>
          <w:rFonts w:cs="Calibri"/>
          <w:sz w:val="20"/>
          <w:szCs w:val="20"/>
        </w:rPr>
        <w:t>Administrative Conference Room</w:t>
      </w:r>
      <w:r>
        <w:rPr>
          <w:rFonts w:cs="Calibri"/>
          <w:sz w:val="20"/>
          <w:szCs w:val="20"/>
        </w:rPr>
        <w:t xml:space="preserve">, </w:t>
      </w:r>
      <w:r w:rsidR="007F74C5">
        <w:rPr>
          <w:rFonts w:cs="Calibri"/>
          <w:sz w:val="20"/>
          <w:szCs w:val="20"/>
        </w:rPr>
        <w:t>1827 N. Squirrel Road</w:t>
      </w:r>
      <w:r>
        <w:rPr>
          <w:rFonts w:cs="Calibri"/>
          <w:sz w:val="20"/>
          <w:szCs w:val="20"/>
        </w:rPr>
        <w:t>, Auburn Hills, MI 48326</w:t>
      </w:r>
    </w:p>
    <w:p w14:paraId="30953DAB" w14:textId="77777777" w:rsidR="009E1058" w:rsidRDefault="009E1058" w:rsidP="009E1058">
      <w:pPr>
        <w:spacing w:after="0" w:line="240" w:lineRule="auto"/>
        <w:jc w:val="both"/>
        <w:rPr>
          <w:rFonts w:cs="Calibri"/>
          <w:sz w:val="20"/>
          <w:szCs w:val="20"/>
        </w:rPr>
      </w:pPr>
    </w:p>
    <w:p w14:paraId="686B8FDA" w14:textId="77777777" w:rsidR="009E1058" w:rsidRDefault="009E1058" w:rsidP="009E1058">
      <w:pPr>
        <w:spacing w:after="0" w:line="240" w:lineRule="auto"/>
        <w:jc w:val="both"/>
        <w:rPr>
          <w:rFonts w:cs="Calibri"/>
          <w:b/>
          <w:bCs/>
          <w:sz w:val="20"/>
          <w:szCs w:val="20"/>
          <w:u w:val="single"/>
        </w:rPr>
      </w:pPr>
      <w:r>
        <w:rPr>
          <w:rFonts w:cs="Calibri"/>
          <w:b/>
          <w:bCs/>
          <w:sz w:val="20"/>
          <w:szCs w:val="20"/>
          <w:u w:val="single"/>
        </w:rPr>
        <w:t>PERSONS WISHING TO BE HEARD</w:t>
      </w:r>
    </w:p>
    <w:p w14:paraId="017A8A05" w14:textId="77777777" w:rsidR="009E1058" w:rsidRDefault="009E1058" w:rsidP="009E1058">
      <w:pPr>
        <w:spacing w:after="0" w:line="240" w:lineRule="auto"/>
        <w:jc w:val="both"/>
        <w:rPr>
          <w:rFonts w:cs="Calibri"/>
          <w:sz w:val="20"/>
          <w:szCs w:val="20"/>
        </w:rPr>
      </w:pPr>
    </w:p>
    <w:p w14:paraId="0755B6B4" w14:textId="2C5EDE17" w:rsidR="009E1058" w:rsidRDefault="00436F06" w:rsidP="009E1058">
      <w:pPr>
        <w:spacing w:after="0" w:line="240" w:lineRule="auto"/>
        <w:jc w:val="both"/>
        <w:rPr>
          <w:rFonts w:cs="Calibri"/>
          <w:sz w:val="20"/>
          <w:szCs w:val="20"/>
        </w:rPr>
      </w:pPr>
      <w:r>
        <w:rPr>
          <w:rFonts w:cs="Calibri"/>
          <w:sz w:val="20"/>
          <w:szCs w:val="20"/>
        </w:rPr>
        <w:t>None</w:t>
      </w:r>
    </w:p>
    <w:p w14:paraId="2AA24ED3" w14:textId="77777777" w:rsidR="00B24528" w:rsidRDefault="00B24528" w:rsidP="009E1058">
      <w:pPr>
        <w:spacing w:after="0" w:line="240" w:lineRule="auto"/>
        <w:jc w:val="both"/>
        <w:rPr>
          <w:rFonts w:cs="Calibri"/>
          <w:sz w:val="20"/>
          <w:szCs w:val="20"/>
        </w:rPr>
      </w:pPr>
    </w:p>
    <w:p w14:paraId="31BDA1D2" w14:textId="6FEE052E" w:rsidR="009E1058" w:rsidRPr="005C1DFB" w:rsidRDefault="009E1058" w:rsidP="009E1058">
      <w:pPr>
        <w:spacing w:after="0" w:line="240" w:lineRule="auto"/>
        <w:jc w:val="both"/>
        <w:rPr>
          <w:rFonts w:cs="Calibri"/>
          <w:b/>
          <w:bCs/>
          <w:sz w:val="20"/>
          <w:szCs w:val="20"/>
          <w:u w:val="single"/>
        </w:rPr>
      </w:pPr>
      <w:r>
        <w:rPr>
          <w:rFonts w:cs="Calibri"/>
          <w:b/>
          <w:bCs/>
          <w:sz w:val="20"/>
          <w:szCs w:val="20"/>
          <w:u w:val="single"/>
        </w:rPr>
        <w:t>APPROVAL OF MINUTES</w:t>
      </w:r>
    </w:p>
    <w:p w14:paraId="7A6815CC" w14:textId="77777777" w:rsidR="00EB5D87" w:rsidRDefault="00EB5D87" w:rsidP="009E1058">
      <w:pPr>
        <w:pStyle w:val="ListParagraph"/>
        <w:spacing w:after="0" w:line="240" w:lineRule="auto"/>
        <w:ind w:left="8640"/>
        <w:jc w:val="both"/>
        <w:rPr>
          <w:rFonts w:cs="Calibri"/>
          <w:b/>
          <w:bCs/>
          <w:sz w:val="20"/>
          <w:szCs w:val="20"/>
        </w:rPr>
      </w:pPr>
      <w:bookmarkStart w:id="0" w:name="_Hlk140661715"/>
    </w:p>
    <w:p w14:paraId="0F315D0E" w14:textId="73DFBE47" w:rsidR="00EB5D87" w:rsidRDefault="00EB5D87" w:rsidP="00EB5D87">
      <w:pPr>
        <w:pStyle w:val="ListParagraph"/>
        <w:numPr>
          <w:ilvl w:val="0"/>
          <w:numId w:val="1"/>
        </w:numPr>
        <w:spacing w:after="0" w:line="240" w:lineRule="auto"/>
        <w:jc w:val="both"/>
        <w:rPr>
          <w:rFonts w:cs="Calibri"/>
          <w:b/>
          <w:bCs/>
          <w:sz w:val="20"/>
          <w:szCs w:val="20"/>
        </w:rPr>
      </w:pPr>
      <w:r>
        <w:rPr>
          <w:rFonts w:cs="Calibri"/>
          <w:b/>
          <w:bCs/>
          <w:sz w:val="20"/>
          <w:szCs w:val="20"/>
        </w:rPr>
        <w:t xml:space="preserve">TIFA </w:t>
      </w:r>
      <w:r w:rsidR="00893FFA">
        <w:rPr>
          <w:rFonts w:cs="Calibri"/>
          <w:b/>
          <w:bCs/>
          <w:sz w:val="20"/>
          <w:szCs w:val="20"/>
        </w:rPr>
        <w:t>Regular</w:t>
      </w:r>
      <w:r>
        <w:rPr>
          <w:rFonts w:cs="Calibri"/>
          <w:b/>
          <w:bCs/>
          <w:sz w:val="20"/>
          <w:szCs w:val="20"/>
        </w:rPr>
        <w:t xml:space="preserve"> Meeting Minutes – </w:t>
      </w:r>
      <w:r w:rsidR="00436F06">
        <w:rPr>
          <w:rFonts w:cs="Calibri"/>
          <w:b/>
          <w:bCs/>
          <w:sz w:val="20"/>
          <w:szCs w:val="20"/>
        </w:rPr>
        <w:t>January</w:t>
      </w:r>
      <w:r w:rsidR="007F74C5">
        <w:rPr>
          <w:rFonts w:cs="Calibri"/>
          <w:b/>
          <w:bCs/>
          <w:sz w:val="20"/>
          <w:szCs w:val="20"/>
        </w:rPr>
        <w:t xml:space="preserve"> </w:t>
      </w:r>
      <w:r w:rsidR="00436F06">
        <w:rPr>
          <w:rFonts w:cs="Calibri"/>
          <w:b/>
          <w:bCs/>
          <w:sz w:val="20"/>
          <w:szCs w:val="20"/>
        </w:rPr>
        <w:t>20</w:t>
      </w:r>
      <w:r>
        <w:rPr>
          <w:rFonts w:cs="Calibri"/>
          <w:b/>
          <w:bCs/>
          <w:sz w:val="20"/>
          <w:szCs w:val="20"/>
        </w:rPr>
        <w:t>, 202</w:t>
      </w:r>
      <w:r w:rsidR="00436F06">
        <w:rPr>
          <w:rFonts w:cs="Calibri"/>
          <w:b/>
          <w:bCs/>
          <w:sz w:val="20"/>
          <w:szCs w:val="20"/>
        </w:rPr>
        <w:t>6</w:t>
      </w:r>
    </w:p>
    <w:p w14:paraId="5FC04F9D" w14:textId="77777777" w:rsidR="00EB5D87" w:rsidRDefault="00EB5D87" w:rsidP="00EB5D87">
      <w:pPr>
        <w:spacing w:after="0" w:line="240" w:lineRule="auto"/>
        <w:jc w:val="both"/>
        <w:rPr>
          <w:rFonts w:cs="Calibri"/>
          <w:b/>
          <w:bCs/>
          <w:sz w:val="20"/>
          <w:szCs w:val="20"/>
        </w:rPr>
      </w:pPr>
    </w:p>
    <w:p w14:paraId="7EBB9D5E" w14:textId="40B81847" w:rsidR="00EB5D87" w:rsidRPr="00EB5D87" w:rsidRDefault="00EB5D87" w:rsidP="00EB5D87">
      <w:pPr>
        <w:spacing w:after="0" w:line="240" w:lineRule="auto"/>
        <w:jc w:val="both"/>
        <w:rPr>
          <w:rFonts w:cs="Calibri"/>
          <w:sz w:val="20"/>
          <w:szCs w:val="20"/>
        </w:rPr>
      </w:pPr>
      <w:r>
        <w:rPr>
          <w:rFonts w:cs="Calibri"/>
          <w:sz w:val="20"/>
          <w:szCs w:val="20"/>
        </w:rPr>
        <w:t xml:space="preserve">There was no discussion on the approval of the minutes. </w:t>
      </w:r>
    </w:p>
    <w:p w14:paraId="76C9D109" w14:textId="77777777" w:rsidR="00806469" w:rsidRDefault="00806469" w:rsidP="00806469">
      <w:pPr>
        <w:spacing w:after="0" w:line="240" w:lineRule="auto"/>
        <w:rPr>
          <w:rFonts w:cs="Calibri"/>
          <w:b/>
          <w:bCs/>
          <w:sz w:val="20"/>
          <w:szCs w:val="20"/>
        </w:rPr>
      </w:pPr>
    </w:p>
    <w:p w14:paraId="0F8FEFC5" w14:textId="16EB17A4" w:rsidR="00EB5D87" w:rsidRDefault="00EB5D87" w:rsidP="00806469">
      <w:pPr>
        <w:spacing w:after="0" w:line="240" w:lineRule="auto"/>
        <w:rPr>
          <w:rFonts w:cs="Calibri"/>
          <w:b/>
          <w:bCs/>
          <w:sz w:val="20"/>
          <w:szCs w:val="20"/>
        </w:rPr>
      </w:pPr>
      <w:r>
        <w:rPr>
          <w:rFonts w:cs="Calibri"/>
          <w:b/>
          <w:bCs/>
          <w:sz w:val="20"/>
          <w:szCs w:val="20"/>
        </w:rPr>
        <w:t xml:space="preserve">Moved by </w:t>
      </w:r>
      <w:r w:rsidR="00C901B6">
        <w:rPr>
          <w:rFonts w:cs="Calibri"/>
          <w:b/>
          <w:bCs/>
          <w:sz w:val="20"/>
          <w:szCs w:val="20"/>
        </w:rPr>
        <w:t>Mr. Goodhall</w:t>
      </w:r>
      <w:r>
        <w:rPr>
          <w:rFonts w:cs="Calibri"/>
          <w:b/>
          <w:bCs/>
          <w:sz w:val="20"/>
          <w:szCs w:val="20"/>
        </w:rPr>
        <w:t xml:space="preserve"> to approve the TIFA Board of Directors </w:t>
      </w:r>
      <w:r w:rsidR="00893FFA">
        <w:rPr>
          <w:rFonts w:cs="Calibri"/>
          <w:b/>
          <w:bCs/>
          <w:sz w:val="20"/>
          <w:szCs w:val="20"/>
        </w:rPr>
        <w:t>Regular</w:t>
      </w:r>
      <w:r>
        <w:rPr>
          <w:rFonts w:cs="Calibri"/>
          <w:b/>
          <w:bCs/>
          <w:sz w:val="20"/>
          <w:szCs w:val="20"/>
        </w:rPr>
        <w:t xml:space="preserve"> Meeting Minutes from </w:t>
      </w:r>
      <w:r w:rsidR="00436F06">
        <w:rPr>
          <w:rFonts w:cs="Calibri"/>
          <w:b/>
          <w:bCs/>
          <w:sz w:val="20"/>
          <w:szCs w:val="20"/>
        </w:rPr>
        <w:t>January 20</w:t>
      </w:r>
      <w:r>
        <w:rPr>
          <w:rFonts w:cs="Calibri"/>
          <w:b/>
          <w:bCs/>
          <w:sz w:val="20"/>
          <w:szCs w:val="20"/>
        </w:rPr>
        <w:t xml:space="preserve">, </w:t>
      </w:r>
      <w:r w:rsidR="00730CC1">
        <w:rPr>
          <w:rFonts w:cs="Calibri"/>
          <w:b/>
          <w:bCs/>
          <w:sz w:val="20"/>
          <w:szCs w:val="20"/>
        </w:rPr>
        <w:t>202</w:t>
      </w:r>
      <w:r w:rsidR="00436F06">
        <w:rPr>
          <w:rFonts w:cs="Calibri"/>
          <w:b/>
          <w:bCs/>
          <w:sz w:val="20"/>
          <w:szCs w:val="20"/>
        </w:rPr>
        <w:t>6</w:t>
      </w:r>
      <w:r w:rsidR="00730CC1">
        <w:rPr>
          <w:rFonts w:cs="Calibri"/>
          <w:b/>
          <w:bCs/>
          <w:sz w:val="20"/>
          <w:szCs w:val="20"/>
        </w:rPr>
        <w:t>,</w:t>
      </w:r>
      <w:r>
        <w:rPr>
          <w:rFonts w:cs="Calibri"/>
          <w:b/>
          <w:bCs/>
          <w:sz w:val="20"/>
          <w:szCs w:val="20"/>
        </w:rPr>
        <w:t xml:space="preserve"> as presented.</w:t>
      </w:r>
    </w:p>
    <w:p w14:paraId="3B3FAA06" w14:textId="2D6495B3" w:rsidR="00EB5D87" w:rsidRDefault="00EB5D87" w:rsidP="00806469">
      <w:pPr>
        <w:spacing w:after="0" w:line="240" w:lineRule="auto"/>
        <w:rPr>
          <w:rFonts w:cs="Calibri"/>
          <w:b/>
          <w:bCs/>
          <w:sz w:val="20"/>
          <w:szCs w:val="20"/>
        </w:rPr>
      </w:pPr>
      <w:r>
        <w:rPr>
          <w:rFonts w:cs="Calibri"/>
          <w:b/>
          <w:bCs/>
          <w:sz w:val="20"/>
          <w:szCs w:val="20"/>
        </w:rPr>
        <w:t xml:space="preserve">Seconded by </w:t>
      </w:r>
      <w:r w:rsidR="00C901B6">
        <w:rPr>
          <w:rFonts w:cs="Calibri"/>
          <w:b/>
          <w:bCs/>
          <w:sz w:val="20"/>
          <w:szCs w:val="20"/>
        </w:rPr>
        <w:t>Dr. Fletcher</w:t>
      </w:r>
    </w:p>
    <w:p w14:paraId="112CC4F3" w14:textId="77777777" w:rsidR="00EB5D87" w:rsidRDefault="00EB5D87" w:rsidP="00806469">
      <w:pPr>
        <w:spacing w:after="0" w:line="240" w:lineRule="auto"/>
        <w:rPr>
          <w:rFonts w:cs="Calibri"/>
          <w:b/>
          <w:bCs/>
          <w:sz w:val="20"/>
          <w:szCs w:val="20"/>
        </w:rPr>
      </w:pPr>
    </w:p>
    <w:p w14:paraId="18DDEA4D" w14:textId="6BC3C041" w:rsidR="00EB5D87" w:rsidRDefault="00EB5D87" w:rsidP="00806469">
      <w:pPr>
        <w:spacing w:after="0" w:line="240" w:lineRule="auto"/>
        <w:rPr>
          <w:rFonts w:cs="Calibri"/>
          <w:b/>
          <w:bCs/>
          <w:sz w:val="20"/>
          <w:szCs w:val="20"/>
        </w:rPr>
      </w:pPr>
      <w:r>
        <w:rPr>
          <w:rFonts w:cs="Calibri"/>
          <w:b/>
          <w:bCs/>
          <w:sz w:val="20"/>
          <w:szCs w:val="20"/>
        </w:rPr>
        <w:tab/>
        <w:t>Yes:</w:t>
      </w:r>
      <w:r>
        <w:rPr>
          <w:rFonts w:cs="Calibri"/>
          <w:b/>
          <w:bCs/>
          <w:sz w:val="20"/>
          <w:szCs w:val="20"/>
        </w:rPr>
        <w:tab/>
        <w:t>Kneffel, Goodhall</w:t>
      </w:r>
      <w:r w:rsidR="002B41EA">
        <w:rPr>
          <w:rFonts w:cs="Calibri"/>
          <w:b/>
          <w:bCs/>
          <w:sz w:val="20"/>
          <w:szCs w:val="20"/>
        </w:rPr>
        <w:t xml:space="preserve">, </w:t>
      </w:r>
      <w:r w:rsidR="003B3014">
        <w:rPr>
          <w:rFonts w:cs="Calibri"/>
          <w:b/>
          <w:bCs/>
          <w:sz w:val="20"/>
          <w:szCs w:val="20"/>
        </w:rPr>
        <w:t>Fletcher</w:t>
      </w:r>
      <w:r w:rsidR="00002FD9">
        <w:rPr>
          <w:rFonts w:cs="Calibri"/>
          <w:b/>
          <w:bCs/>
          <w:sz w:val="20"/>
          <w:szCs w:val="20"/>
        </w:rPr>
        <w:t>, Barash</w:t>
      </w:r>
      <w:r w:rsidR="00206CE2">
        <w:rPr>
          <w:rFonts w:cs="Calibri"/>
          <w:b/>
          <w:bCs/>
          <w:sz w:val="20"/>
          <w:szCs w:val="20"/>
        </w:rPr>
        <w:t>, Ferro</w:t>
      </w:r>
      <w:r w:rsidR="00893FFA">
        <w:rPr>
          <w:rFonts w:cs="Calibri"/>
          <w:b/>
          <w:bCs/>
          <w:sz w:val="20"/>
          <w:szCs w:val="20"/>
        </w:rPr>
        <w:t>, Long</w:t>
      </w:r>
    </w:p>
    <w:p w14:paraId="1CF98A3F" w14:textId="65633D81" w:rsidR="00EB5D87" w:rsidRDefault="00EB5D87" w:rsidP="00806469">
      <w:pPr>
        <w:spacing w:after="0" w:line="240" w:lineRule="auto"/>
        <w:rPr>
          <w:rFonts w:cs="Calibri"/>
          <w:b/>
          <w:bCs/>
          <w:sz w:val="20"/>
          <w:szCs w:val="20"/>
        </w:rPr>
      </w:pPr>
      <w:r>
        <w:rPr>
          <w:rFonts w:cs="Calibri"/>
          <w:b/>
          <w:bCs/>
          <w:sz w:val="20"/>
          <w:szCs w:val="20"/>
        </w:rPr>
        <w:tab/>
        <w:t>No:</w:t>
      </w:r>
      <w:r>
        <w:rPr>
          <w:rFonts w:cs="Calibri"/>
          <w:b/>
          <w:bCs/>
          <w:sz w:val="20"/>
          <w:szCs w:val="20"/>
        </w:rPr>
        <w:tab/>
        <w:t>none</w:t>
      </w:r>
    </w:p>
    <w:p w14:paraId="00C37264" w14:textId="77777777" w:rsidR="00AB7A86" w:rsidRDefault="00AB7A86" w:rsidP="00806469">
      <w:pPr>
        <w:spacing w:after="0" w:line="240" w:lineRule="auto"/>
        <w:rPr>
          <w:rFonts w:cs="Calibri"/>
          <w:b/>
          <w:bCs/>
          <w:sz w:val="20"/>
          <w:szCs w:val="20"/>
        </w:rPr>
      </w:pPr>
    </w:p>
    <w:p w14:paraId="5EB7A332" w14:textId="2C51C1D1" w:rsidR="00AB7A86" w:rsidRDefault="00AB7A86" w:rsidP="00AB7A86">
      <w:pPr>
        <w:spacing w:after="0" w:line="240" w:lineRule="auto"/>
        <w:jc w:val="right"/>
        <w:rPr>
          <w:rFonts w:cs="Calibri"/>
          <w:b/>
          <w:bCs/>
          <w:sz w:val="20"/>
          <w:szCs w:val="20"/>
        </w:rPr>
      </w:pPr>
      <w:r>
        <w:rPr>
          <w:rFonts w:cs="Calibri"/>
          <w:b/>
          <w:bCs/>
          <w:sz w:val="20"/>
          <w:szCs w:val="20"/>
        </w:rPr>
        <w:t>Motion Carried</w:t>
      </w:r>
    </w:p>
    <w:bookmarkEnd w:id="0"/>
    <w:p w14:paraId="08A368A3" w14:textId="77777777" w:rsidR="00C901B6" w:rsidRDefault="00C901B6" w:rsidP="009E1058">
      <w:pPr>
        <w:spacing w:after="0" w:line="240" w:lineRule="auto"/>
        <w:jc w:val="both"/>
        <w:rPr>
          <w:rFonts w:cs="Calibri"/>
          <w:b/>
          <w:bCs/>
          <w:sz w:val="20"/>
          <w:szCs w:val="20"/>
          <w:u w:val="single"/>
        </w:rPr>
      </w:pPr>
    </w:p>
    <w:p w14:paraId="4012AA0C" w14:textId="77777777" w:rsidR="00B964E7" w:rsidRDefault="00B964E7" w:rsidP="009E1058">
      <w:pPr>
        <w:spacing w:after="0" w:line="240" w:lineRule="auto"/>
        <w:jc w:val="both"/>
        <w:rPr>
          <w:rFonts w:cs="Calibri"/>
          <w:b/>
          <w:bCs/>
          <w:sz w:val="20"/>
          <w:szCs w:val="20"/>
          <w:u w:val="single"/>
        </w:rPr>
      </w:pPr>
    </w:p>
    <w:p w14:paraId="7A11B80A" w14:textId="6864215E" w:rsidR="009E1058" w:rsidRDefault="003F37A1" w:rsidP="009E1058">
      <w:pPr>
        <w:spacing w:after="0" w:line="240" w:lineRule="auto"/>
        <w:jc w:val="both"/>
        <w:rPr>
          <w:rFonts w:cs="Calibri"/>
          <w:b/>
          <w:bCs/>
          <w:sz w:val="20"/>
          <w:szCs w:val="20"/>
          <w:u w:val="single"/>
        </w:rPr>
      </w:pPr>
      <w:r>
        <w:rPr>
          <w:rFonts w:cs="Calibri"/>
          <w:b/>
          <w:bCs/>
          <w:sz w:val="20"/>
          <w:szCs w:val="20"/>
          <w:u w:val="single"/>
        </w:rPr>
        <w:t>CORRESPONDENCE &amp; PRESENTATIONS</w:t>
      </w:r>
    </w:p>
    <w:p w14:paraId="77D4BC08" w14:textId="77777777" w:rsidR="003F37A1" w:rsidRDefault="003F37A1" w:rsidP="009E1058">
      <w:pPr>
        <w:spacing w:after="0" w:line="240" w:lineRule="auto"/>
        <w:jc w:val="both"/>
        <w:rPr>
          <w:rFonts w:cs="Calibri"/>
          <w:b/>
          <w:bCs/>
          <w:sz w:val="20"/>
          <w:szCs w:val="20"/>
          <w:u w:val="single"/>
        </w:rPr>
      </w:pPr>
    </w:p>
    <w:p w14:paraId="47891666" w14:textId="2F6973DF" w:rsidR="00206CE2" w:rsidRDefault="00C901B6" w:rsidP="009E1058">
      <w:pPr>
        <w:spacing w:after="0" w:line="240" w:lineRule="auto"/>
        <w:jc w:val="both"/>
        <w:rPr>
          <w:rFonts w:cs="Calibri"/>
          <w:sz w:val="20"/>
          <w:szCs w:val="20"/>
        </w:rPr>
      </w:pPr>
      <w:r>
        <w:rPr>
          <w:rFonts w:cs="Calibri"/>
          <w:sz w:val="20"/>
          <w:szCs w:val="20"/>
        </w:rPr>
        <w:t>None</w:t>
      </w:r>
    </w:p>
    <w:p w14:paraId="37CC92A1" w14:textId="77777777" w:rsidR="00C901B6" w:rsidRDefault="00C901B6" w:rsidP="009E1058">
      <w:pPr>
        <w:spacing w:after="0" w:line="240" w:lineRule="auto"/>
        <w:jc w:val="both"/>
        <w:rPr>
          <w:rFonts w:cs="Calibri"/>
          <w:sz w:val="20"/>
          <w:szCs w:val="20"/>
        </w:rPr>
      </w:pPr>
    </w:p>
    <w:p w14:paraId="6DD1824E" w14:textId="53679F37" w:rsidR="003F37A1" w:rsidRPr="003F37A1" w:rsidRDefault="003F37A1" w:rsidP="009E1058">
      <w:pPr>
        <w:spacing w:after="0" w:line="240" w:lineRule="auto"/>
        <w:jc w:val="both"/>
        <w:rPr>
          <w:rFonts w:cs="Calibri"/>
          <w:b/>
          <w:bCs/>
          <w:sz w:val="20"/>
          <w:szCs w:val="20"/>
          <w:u w:val="single"/>
        </w:rPr>
      </w:pPr>
      <w:r>
        <w:rPr>
          <w:rFonts w:cs="Calibri"/>
          <w:b/>
          <w:bCs/>
          <w:sz w:val="20"/>
          <w:szCs w:val="20"/>
          <w:u w:val="single"/>
        </w:rPr>
        <w:t>CONSENT AGENDA</w:t>
      </w:r>
    </w:p>
    <w:p w14:paraId="4BFBAD0A" w14:textId="77777777" w:rsidR="009E1058" w:rsidRDefault="009E1058" w:rsidP="009E1058">
      <w:pPr>
        <w:spacing w:after="0" w:line="240" w:lineRule="auto"/>
        <w:jc w:val="both"/>
        <w:rPr>
          <w:rFonts w:cs="Calibri"/>
          <w:sz w:val="20"/>
          <w:szCs w:val="20"/>
        </w:rPr>
      </w:pPr>
    </w:p>
    <w:p w14:paraId="112A310D" w14:textId="032DAE8F" w:rsidR="009E1058" w:rsidRDefault="009E1058" w:rsidP="009E1058">
      <w:pPr>
        <w:pStyle w:val="ListParagraph"/>
        <w:numPr>
          <w:ilvl w:val="0"/>
          <w:numId w:val="4"/>
        </w:numPr>
        <w:spacing w:after="0" w:line="240" w:lineRule="auto"/>
        <w:jc w:val="both"/>
        <w:rPr>
          <w:rFonts w:cs="Calibri"/>
          <w:b/>
          <w:bCs/>
          <w:sz w:val="20"/>
          <w:szCs w:val="20"/>
        </w:rPr>
      </w:pPr>
      <w:r w:rsidRPr="008872CB">
        <w:rPr>
          <w:rFonts w:cs="Calibri"/>
          <w:b/>
          <w:bCs/>
          <w:sz w:val="20"/>
          <w:szCs w:val="20"/>
        </w:rPr>
        <w:t>FY 202</w:t>
      </w:r>
      <w:r w:rsidR="009A0E73">
        <w:rPr>
          <w:rFonts w:cs="Calibri"/>
          <w:b/>
          <w:bCs/>
          <w:sz w:val="20"/>
          <w:szCs w:val="20"/>
        </w:rPr>
        <w:t>5</w:t>
      </w:r>
      <w:r w:rsidRPr="008872CB">
        <w:rPr>
          <w:rFonts w:cs="Calibri"/>
          <w:b/>
          <w:bCs/>
          <w:sz w:val="20"/>
          <w:szCs w:val="20"/>
        </w:rPr>
        <w:t xml:space="preserve"> Adopted Budget and YTD Summary – </w:t>
      </w:r>
      <w:r w:rsidR="00436F06">
        <w:rPr>
          <w:rFonts w:cs="Calibri"/>
          <w:b/>
          <w:bCs/>
          <w:sz w:val="20"/>
          <w:szCs w:val="20"/>
        </w:rPr>
        <w:t>January</w:t>
      </w:r>
      <w:r w:rsidR="00206CE2">
        <w:rPr>
          <w:rFonts w:cs="Calibri"/>
          <w:b/>
          <w:bCs/>
          <w:sz w:val="20"/>
          <w:szCs w:val="20"/>
        </w:rPr>
        <w:t xml:space="preserve"> </w:t>
      </w:r>
      <w:r w:rsidR="00436F06">
        <w:rPr>
          <w:rFonts w:cs="Calibri"/>
          <w:b/>
          <w:bCs/>
          <w:sz w:val="20"/>
          <w:szCs w:val="20"/>
        </w:rPr>
        <w:t>31</w:t>
      </w:r>
      <w:r w:rsidR="00E3766E">
        <w:rPr>
          <w:rFonts w:cs="Calibri"/>
          <w:b/>
          <w:bCs/>
          <w:sz w:val="20"/>
          <w:szCs w:val="20"/>
        </w:rPr>
        <w:t>, 202</w:t>
      </w:r>
      <w:r w:rsidR="00436F06">
        <w:rPr>
          <w:rFonts w:cs="Calibri"/>
          <w:b/>
          <w:bCs/>
          <w:sz w:val="20"/>
          <w:szCs w:val="20"/>
        </w:rPr>
        <w:t>6</w:t>
      </w:r>
    </w:p>
    <w:p w14:paraId="06AC642E" w14:textId="77777777" w:rsidR="003C03BB" w:rsidRDefault="003C03BB" w:rsidP="003C03BB">
      <w:pPr>
        <w:spacing w:after="0" w:line="240" w:lineRule="auto"/>
        <w:jc w:val="both"/>
        <w:rPr>
          <w:rFonts w:cs="Calibri"/>
          <w:b/>
          <w:bCs/>
          <w:sz w:val="20"/>
          <w:szCs w:val="20"/>
        </w:rPr>
      </w:pPr>
    </w:p>
    <w:p w14:paraId="51BFC1DD" w14:textId="222A4FDD" w:rsidR="003C03BB" w:rsidRDefault="00002FD9" w:rsidP="003C03BB">
      <w:pPr>
        <w:spacing w:after="0" w:line="240" w:lineRule="auto"/>
        <w:jc w:val="both"/>
        <w:rPr>
          <w:rFonts w:cs="Calibri"/>
          <w:sz w:val="20"/>
          <w:szCs w:val="20"/>
        </w:rPr>
      </w:pPr>
      <w:r>
        <w:rPr>
          <w:rFonts w:cs="Calibri"/>
          <w:sz w:val="20"/>
          <w:szCs w:val="20"/>
        </w:rPr>
        <w:t>There was no discussion of the Consent Agenda.</w:t>
      </w:r>
    </w:p>
    <w:p w14:paraId="4A48A887" w14:textId="77777777" w:rsidR="00002FD9" w:rsidRDefault="00002FD9" w:rsidP="003C03BB">
      <w:pPr>
        <w:spacing w:after="0" w:line="240" w:lineRule="auto"/>
        <w:jc w:val="both"/>
        <w:rPr>
          <w:rFonts w:cs="Calibri"/>
          <w:sz w:val="20"/>
          <w:szCs w:val="20"/>
        </w:rPr>
      </w:pPr>
    </w:p>
    <w:p w14:paraId="1A39EFD6" w14:textId="77777777" w:rsidR="00436F06" w:rsidRDefault="00436F06" w:rsidP="003C03BB">
      <w:pPr>
        <w:spacing w:after="0" w:line="240" w:lineRule="auto"/>
        <w:jc w:val="both"/>
        <w:rPr>
          <w:rFonts w:cs="Calibri"/>
          <w:b/>
          <w:bCs/>
          <w:sz w:val="20"/>
          <w:szCs w:val="20"/>
        </w:rPr>
      </w:pPr>
    </w:p>
    <w:p w14:paraId="2CAC6DE1" w14:textId="17E07D77" w:rsidR="00002FD9" w:rsidRDefault="00002FD9" w:rsidP="003C03BB">
      <w:pPr>
        <w:spacing w:after="0" w:line="240" w:lineRule="auto"/>
        <w:jc w:val="both"/>
        <w:rPr>
          <w:rFonts w:cs="Calibri"/>
          <w:sz w:val="20"/>
          <w:szCs w:val="20"/>
        </w:rPr>
      </w:pPr>
      <w:r>
        <w:rPr>
          <w:rFonts w:cs="Calibri"/>
          <w:b/>
          <w:bCs/>
          <w:sz w:val="20"/>
          <w:szCs w:val="20"/>
        </w:rPr>
        <w:lastRenderedPageBreak/>
        <w:t>Moved by</w:t>
      </w:r>
      <w:r w:rsidR="00893FFA">
        <w:rPr>
          <w:rFonts w:cs="Calibri"/>
          <w:b/>
          <w:bCs/>
          <w:sz w:val="20"/>
          <w:szCs w:val="20"/>
        </w:rPr>
        <w:t xml:space="preserve"> </w:t>
      </w:r>
      <w:r w:rsidR="00436F06">
        <w:rPr>
          <w:rFonts w:cs="Calibri"/>
          <w:b/>
          <w:bCs/>
          <w:sz w:val="20"/>
          <w:szCs w:val="20"/>
        </w:rPr>
        <w:t>D</w:t>
      </w:r>
      <w:r w:rsidR="00893FFA">
        <w:rPr>
          <w:rFonts w:cs="Calibri"/>
          <w:b/>
          <w:bCs/>
          <w:sz w:val="20"/>
          <w:szCs w:val="20"/>
        </w:rPr>
        <w:t>r</w:t>
      </w:r>
      <w:r>
        <w:rPr>
          <w:rFonts w:cs="Calibri"/>
          <w:b/>
          <w:bCs/>
          <w:sz w:val="20"/>
          <w:szCs w:val="20"/>
        </w:rPr>
        <w:t xml:space="preserve">. </w:t>
      </w:r>
      <w:r w:rsidR="00436F06">
        <w:rPr>
          <w:rFonts w:cs="Calibri"/>
          <w:b/>
          <w:bCs/>
          <w:sz w:val="20"/>
          <w:szCs w:val="20"/>
        </w:rPr>
        <w:t>Fletcher</w:t>
      </w:r>
      <w:r>
        <w:rPr>
          <w:rFonts w:cs="Calibri"/>
          <w:b/>
          <w:bCs/>
          <w:sz w:val="20"/>
          <w:szCs w:val="20"/>
        </w:rPr>
        <w:t xml:space="preserve"> to approve the Consent Agenda</w:t>
      </w:r>
      <w:r>
        <w:rPr>
          <w:rFonts w:cs="Calibri"/>
          <w:sz w:val="20"/>
          <w:szCs w:val="20"/>
        </w:rPr>
        <w:t>.</w:t>
      </w:r>
    </w:p>
    <w:p w14:paraId="5A11BF13" w14:textId="104DE896" w:rsidR="00002FD9" w:rsidRDefault="00002FD9" w:rsidP="003C03BB">
      <w:pPr>
        <w:spacing w:after="0" w:line="240" w:lineRule="auto"/>
        <w:jc w:val="both"/>
        <w:rPr>
          <w:rFonts w:cs="Calibri"/>
          <w:b/>
          <w:bCs/>
          <w:sz w:val="20"/>
          <w:szCs w:val="20"/>
        </w:rPr>
      </w:pPr>
      <w:r>
        <w:rPr>
          <w:rFonts w:cs="Calibri"/>
          <w:b/>
          <w:bCs/>
          <w:sz w:val="20"/>
          <w:szCs w:val="20"/>
        </w:rPr>
        <w:t xml:space="preserve">Seconded by </w:t>
      </w:r>
      <w:r w:rsidR="003F37A1">
        <w:rPr>
          <w:rFonts w:cs="Calibri"/>
          <w:b/>
          <w:bCs/>
          <w:sz w:val="20"/>
          <w:szCs w:val="20"/>
        </w:rPr>
        <w:t>M</w:t>
      </w:r>
      <w:r>
        <w:rPr>
          <w:rFonts w:cs="Calibri"/>
          <w:b/>
          <w:bCs/>
          <w:sz w:val="20"/>
          <w:szCs w:val="20"/>
        </w:rPr>
        <w:t xml:space="preserve">r. </w:t>
      </w:r>
      <w:r w:rsidR="00436F06">
        <w:rPr>
          <w:rFonts w:cs="Calibri"/>
          <w:b/>
          <w:bCs/>
          <w:sz w:val="20"/>
          <w:szCs w:val="20"/>
        </w:rPr>
        <w:t>Ferro</w:t>
      </w:r>
    </w:p>
    <w:p w14:paraId="7CD485FE" w14:textId="77777777" w:rsidR="00002FD9" w:rsidRDefault="00002FD9" w:rsidP="003C03BB">
      <w:pPr>
        <w:spacing w:after="0" w:line="240" w:lineRule="auto"/>
        <w:jc w:val="both"/>
        <w:rPr>
          <w:rFonts w:cs="Calibri"/>
          <w:b/>
          <w:bCs/>
          <w:sz w:val="20"/>
          <w:szCs w:val="20"/>
        </w:rPr>
      </w:pPr>
      <w:r>
        <w:rPr>
          <w:rFonts w:cs="Calibri"/>
          <w:b/>
          <w:bCs/>
          <w:sz w:val="20"/>
          <w:szCs w:val="20"/>
        </w:rPr>
        <w:tab/>
      </w:r>
    </w:p>
    <w:p w14:paraId="1BDB366A" w14:textId="4334623A" w:rsidR="00002FD9" w:rsidRDefault="00002FD9" w:rsidP="00002FD9">
      <w:pPr>
        <w:spacing w:after="0" w:line="240" w:lineRule="auto"/>
        <w:ind w:firstLine="720"/>
        <w:jc w:val="both"/>
        <w:rPr>
          <w:rFonts w:cs="Calibri"/>
          <w:b/>
          <w:bCs/>
          <w:sz w:val="20"/>
          <w:szCs w:val="20"/>
        </w:rPr>
      </w:pPr>
      <w:r>
        <w:rPr>
          <w:rFonts w:cs="Calibri"/>
          <w:b/>
          <w:bCs/>
          <w:sz w:val="20"/>
          <w:szCs w:val="20"/>
        </w:rPr>
        <w:t>Yes:</w:t>
      </w:r>
      <w:r>
        <w:rPr>
          <w:rFonts w:cs="Calibri"/>
          <w:b/>
          <w:bCs/>
          <w:sz w:val="20"/>
          <w:szCs w:val="20"/>
        </w:rPr>
        <w:tab/>
        <w:t>Kneffel, Goodhall, Fletcher, Barash</w:t>
      </w:r>
      <w:r w:rsidR="00206CE2">
        <w:rPr>
          <w:rFonts w:cs="Calibri"/>
          <w:b/>
          <w:bCs/>
          <w:sz w:val="20"/>
          <w:szCs w:val="20"/>
        </w:rPr>
        <w:t>, Ferro</w:t>
      </w:r>
      <w:r w:rsidR="00893FFA">
        <w:rPr>
          <w:rFonts w:cs="Calibri"/>
          <w:b/>
          <w:bCs/>
          <w:sz w:val="20"/>
          <w:szCs w:val="20"/>
        </w:rPr>
        <w:t>, Long</w:t>
      </w:r>
    </w:p>
    <w:p w14:paraId="51B53422" w14:textId="3CF5D2FA" w:rsidR="00002FD9" w:rsidRPr="00002FD9" w:rsidRDefault="00002FD9" w:rsidP="003C03BB">
      <w:pPr>
        <w:spacing w:after="0" w:line="240" w:lineRule="auto"/>
        <w:jc w:val="both"/>
        <w:rPr>
          <w:rFonts w:cs="Calibri"/>
          <w:b/>
          <w:bCs/>
          <w:sz w:val="20"/>
          <w:szCs w:val="20"/>
        </w:rPr>
      </w:pPr>
      <w:r>
        <w:rPr>
          <w:rFonts w:cs="Calibri"/>
          <w:b/>
          <w:bCs/>
          <w:sz w:val="20"/>
          <w:szCs w:val="20"/>
        </w:rPr>
        <w:tab/>
        <w:t>No:</w:t>
      </w:r>
      <w:r>
        <w:rPr>
          <w:rFonts w:cs="Calibri"/>
          <w:b/>
          <w:bCs/>
          <w:sz w:val="20"/>
          <w:szCs w:val="20"/>
        </w:rPr>
        <w:tab/>
        <w:t>None</w:t>
      </w:r>
    </w:p>
    <w:p w14:paraId="65059D83" w14:textId="0FE82C73" w:rsidR="00CE60E5" w:rsidRPr="00CE60E5" w:rsidRDefault="00CE60E5" w:rsidP="008E4A19">
      <w:pPr>
        <w:spacing w:after="0" w:line="240" w:lineRule="auto"/>
        <w:rPr>
          <w:rFonts w:cs="Calibri"/>
          <w:b/>
          <w:bCs/>
          <w:sz w:val="20"/>
          <w:szCs w:val="20"/>
        </w:rPr>
      </w:pPr>
    </w:p>
    <w:p w14:paraId="2386750A" w14:textId="41F52545" w:rsidR="009E1058" w:rsidRDefault="00AB7A86" w:rsidP="00AB7A86">
      <w:pPr>
        <w:spacing w:after="0" w:line="240" w:lineRule="auto"/>
        <w:jc w:val="right"/>
        <w:rPr>
          <w:rFonts w:cs="Calibri"/>
          <w:b/>
          <w:bCs/>
          <w:sz w:val="20"/>
          <w:szCs w:val="20"/>
        </w:rPr>
      </w:pPr>
      <w:r>
        <w:rPr>
          <w:rFonts w:cs="Calibri"/>
          <w:b/>
          <w:bCs/>
          <w:sz w:val="20"/>
          <w:szCs w:val="20"/>
        </w:rPr>
        <w:t>Motion Carried</w:t>
      </w:r>
    </w:p>
    <w:p w14:paraId="4705363E" w14:textId="77777777" w:rsidR="00AB7A86" w:rsidRPr="00AB7A86" w:rsidRDefault="00AB7A86" w:rsidP="00AB7A86">
      <w:pPr>
        <w:spacing w:after="0" w:line="240" w:lineRule="auto"/>
        <w:jc w:val="right"/>
        <w:rPr>
          <w:rFonts w:cs="Calibri"/>
          <w:b/>
          <w:bCs/>
          <w:sz w:val="20"/>
          <w:szCs w:val="20"/>
        </w:rPr>
      </w:pPr>
    </w:p>
    <w:p w14:paraId="7844B8AD" w14:textId="77777777" w:rsidR="009E1058" w:rsidRDefault="009E1058" w:rsidP="009E1058">
      <w:pPr>
        <w:spacing w:after="0" w:line="240" w:lineRule="auto"/>
        <w:jc w:val="both"/>
        <w:rPr>
          <w:rFonts w:cs="Calibri"/>
          <w:b/>
          <w:bCs/>
          <w:sz w:val="20"/>
          <w:szCs w:val="20"/>
          <w:u w:val="single"/>
        </w:rPr>
      </w:pPr>
      <w:r>
        <w:rPr>
          <w:rFonts w:cs="Calibri"/>
          <w:b/>
          <w:bCs/>
          <w:sz w:val="20"/>
          <w:szCs w:val="20"/>
          <w:u w:val="single"/>
        </w:rPr>
        <w:t>UNFINISHED BUSINESS</w:t>
      </w:r>
    </w:p>
    <w:p w14:paraId="78334CD1" w14:textId="77777777" w:rsidR="00E3766E" w:rsidRDefault="00E3766E" w:rsidP="009E1058">
      <w:pPr>
        <w:spacing w:after="0" w:line="240" w:lineRule="auto"/>
        <w:jc w:val="both"/>
        <w:rPr>
          <w:rFonts w:cs="Calibri"/>
          <w:b/>
          <w:bCs/>
          <w:sz w:val="20"/>
          <w:szCs w:val="20"/>
        </w:rPr>
      </w:pPr>
    </w:p>
    <w:p w14:paraId="0522632F" w14:textId="16F0F77D" w:rsidR="00E3766E" w:rsidRPr="00E3766E" w:rsidRDefault="00E3766E" w:rsidP="009E1058">
      <w:pPr>
        <w:spacing w:after="0" w:line="240" w:lineRule="auto"/>
        <w:jc w:val="both"/>
        <w:rPr>
          <w:rFonts w:cs="Calibri"/>
          <w:sz w:val="20"/>
          <w:szCs w:val="20"/>
        </w:rPr>
      </w:pPr>
      <w:r w:rsidRPr="00E3766E">
        <w:rPr>
          <w:rFonts w:cs="Calibri"/>
          <w:sz w:val="20"/>
          <w:szCs w:val="20"/>
        </w:rPr>
        <w:t>None</w:t>
      </w:r>
    </w:p>
    <w:p w14:paraId="12BFB8EE" w14:textId="77777777" w:rsidR="00E3766E" w:rsidRDefault="00E3766E" w:rsidP="009E1058">
      <w:pPr>
        <w:spacing w:after="0" w:line="240" w:lineRule="auto"/>
        <w:jc w:val="both"/>
        <w:rPr>
          <w:rFonts w:cs="Calibri"/>
          <w:b/>
          <w:bCs/>
          <w:sz w:val="20"/>
          <w:szCs w:val="20"/>
        </w:rPr>
      </w:pPr>
    </w:p>
    <w:p w14:paraId="28FF38D4" w14:textId="1154AB10" w:rsidR="009E1058" w:rsidRDefault="009E1058" w:rsidP="009E1058">
      <w:pPr>
        <w:spacing w:after="0" w:line="240" w:lineRule="auto"/>
        <w:jc w:val="both"/>
        <w:rPr>
          <w:rFonts w:cs="Calibri"/>
          <w:b/>
          <w:bCs/>
          <w:sz w:val="20"/>
          <w:szCs w:val="20"/>
          <w:u w:val="single"/>
        </w:rPr>
      </w:pPr>
      <w:r>
        <w:rPr>
          <w:rFonts w:cs="Calibri"/>
          <w:b/>
          <w:bCs/>
          <w:sz w:val="20"/>
          <w:szCs w:val="20"/>
          <w:u w:val="single"/>
        </w:rPr>
        <w:t>NEW BUSINESS</w:t>
      </w:r>
    </w:p>
    <w:p w14:paraId="6233EE50" w14:textId="77777777" w:rsidR="009E1058" w:rsidRDefault="009E1058" w:rsidP="009E1058">
      <w:pPr>
        <w:spacing w:after="0" w:line="240" w:lineRule="auto"/>
        <w:jc w:val="both"/>
        <w:rPr>
          <w:rFonts w:cs="Calibri"/>
          <w:b/>
          <w:bCs/>
          <w:sz w:val="20"/>
          <w:szCs w:val="20"/>
          <w:u w:val="single"/>
        </w:rPr>
      </w:pPr>
    </w:p>
    <w:p w14:paraId="76732C20" w14:textId="018DE9BE" w:rsidR="008E4A19" w:rsidRDefault="00436F06" w:rsidP="008E4A19">
      <w:pPr>
        <w:pStyle w:val="ListParagraph"/>
        <w:numPr>
          <w:ilvl w:val="0"/>
          <w:numId w:val="13"/>
        </w:numPr>
        <w:spacing w:after="0" w:line="240" w:lineRule="auto"/>
        <w:jc w:val="both"/>
        <w:rPr>
          <w:rFonts w:cs="Calibri"/>
          <w:b/>
          <w:bCs/>
          <w:sz w:val="20"/>
          <w:szCs w:val="20"/>
        </w:rPr>
      </w:pPr>
      <w:r>
        <w:rPr>
          <w:rFonts w:cs="Calibri"/>
          <w:b/>
          <w:bCs/>
          <w:sz w:val="20"/>
          <w:szCs w:val="20"/>
        </w:rPr>
        <w:t>Dutton Farm Incentive Grant Approval</w:t>
      </w:r>
    </w:p>
    <w:p w14:paraId="26EAE64A" w14:textId="77777777" w:rsidR="009E1058" w:rsidRDefault="009E1058" w:rsidP="009E1058">
      <w:pPr>
        <w:spacing w:after="0" w:line="240" w:lineRule="auto"/>
        <w:rPr>
          <w:b/>
          <w:sz w:val="20"/>
          <w:szCs w:val="20"/>
        </w:rPr>
      </w:pPr>
    </w:p>
    <w:p w14:paraId="72D1519D" w14:textId="7333CB51" w:rsidR="003B3014" w:rsidRDefault="00B40B4F" w:rsidP="00C901B6">
      <w:pPr>
        <w:spacing w:after="0" w:line="240" w:lineRule="auto"/>
        <w:rPr>
          <w:sz w:val="20"/>
          <w:szCs w:val="20"/>
        </w:rPr>
      </w:pPr>
      <w:bookmarkStart w:id="1" w:name="_Hlk140740399"/>
      <w:r>
        <w:rPr>
          <w:sz w:val="20"/>
          <w:szCs w:val="20"/>
        </w:rPr>
        <w:t xml:space="preserve">Both Mr. Hagge and Ms. Brown presented the item regarding the incentive grant for Dutton Farm. Mr. Hagge explained how the reimbursement grant would work, further explaining that the buildout and renovation of Dutton Farm’s space would have a direct benefit to both Auburn Hills businesses and Auburn Hills residents. Ms. Brown explained the mission, vision, and values of the Dutton Farm organization and how they recently expanded into their Auburn Hills location, which is located within TIFA district B. The Board inquired about signage and further marketing opportunities to help get the word out about the services that Dutton Farm offers. Additionally, the Board asked if there was any involvement between Dutton Farm and Oakland University and if there were opportunities for their services and expertise to align. </w:t>
      </w:r>
    </w:p>
    <w:p w14:paraId="725AD77D" w14:textId="77777777" w:rsidR="00893FFA" w:rsidRDefault="00893FFA" w:rsidP="00C901B6">
      <w:pPr>
        <w:spacing w:after="0" w:line="240" w:lineRule="auto"/>
        <w:rPr>
          <w:sz w:val="20"/>
          <w:szCs w:val="20"/>
        </w:rPr>
      </w:pPr>
    </w:p>
    <w:p w14:paraId="6D44A4BF" w14:textId="604B0A0B" w:rsidR="00893FFA" w:rsidRPr="00FB4222" w:rsidRDefault="00893FFA" w:rsidP="00C901B6">
      <w:pPr>
        <w:spacing w:after="0" w:line="240" w:lineRule="auto"/>
        <w:rPr>
          <w:b/>
          <w:sz w:val="20"/>
          <w:szCs w:val="20"/>
        </w:rPr>
      </w:pPr>
      <w:r>
        <w:rPr>
          <w:b/>
          <w:bCs/>
          <w:sz w:val="20"/>
          <w:szCs w:val="20"/>
        </w:rPr>
        <w:t xml:space="preserve">Moved by </w:t>
      </w:r>
      <w:r w:rsidR="00436F06">
        <w:rPr>
          <w:b/>
          <w:bCs/>
          <w:sz w:val="20"/>
          <w:szCs w:val="20"/>
        </w:rPr>
        <w:t>D</w:t>
      </w:r>
      <w:r>
        <w:rPr>
          <w:b/>
          <w:bCs/>
          <w:sz w:val="20"/>
          <w:szCs w:val="20"/>
        </w:rPr>
        <w:t xml:space="preserve">r. </w:t>
      </w:r>
      <w:r w:rsidR="00436F06">
        <w:rPr>
          <w:b/>
          <w:bCs/>
          <w:sz w:val="20"/>
          <w:szCs w:val="20"/>
        </w:rPr>
        <w:t>Fletcher</w:t>
      </w:r>
      <w:r>
        <w:rPr>
          <w:b/>
          <w:bCs/>
          <w:sz w:val="20"/>
          <w:szCs w:val="20"/>
        </w:rPr>
        <w:t xml:space="preserve"> </w:t>
      </w:r>
      <w:r w:rsidR="00FB4222">
        <w:rPr>
          <w:b/>
          <w:sz w:val="20"/>
          <w:szCs w:val="20"/>
        </w:rPr>
        <w:t xml:space="preserve">to adopt the attached resolution providing a grant to Dutton Farm in the amount of $246,445.00 and paid in accordance with the provisions contained therein; and authorize the Chairman and Executive Director to sign the Resolution on behalf of the Board. </w:t>
      </w:r>
    </w:p>
    <w:p w14:paraId="4C2A347D" w14:textId="02BCD934" w:rsidR="00893FFA" w:rsidRPr="00893FFA" w:rsidRDefault="00893FFA" w:rsidP="00C901B6">
      <w:pPr>
        <w:spacing w:after="0" w:line="240" w:lineRule="auto"/>
        <w:rPr>
          <w:b/>
          <w:bCs/>
          <w:sz w:val="20"/>
          <w:szCs w:val="20"/>
        </w:rPr>
      </w:pPr>
      <w:r>
        <w:rPr>
          <w:b/>
          <w:bCs/>
          <w:sz w:val="20"/>
          <w:szCs w:val="20"/>
        </w:rPr>
        <w:t xml:space="preserve">Seconded by Mr. </w:t>
      </w:r>
      <w:r w:rsidR="00436F06">
        <w:rPr>
          <w:b/>
          <w:bCs/>
          <w:sz w:val="20"/>
          <w:szCs w:val="20"/>
        </w:rPr>
        <w:t>Goodhall</w:t>
      </w:r>
    </w:p>
    <w:p w14:paraId="3D51C899" w14:textId="77777777" w:rsidR="00F86315" w:rsidRDefault="00F86315" w:rsidP="00C901B6">
      <w:pPr>
        <w:spacing w:after="0" w:line="240" w:lineRule="auto"/>
        <w:rPr>
          <w:sz w:val="20"/>
          <w:szCs w:val="20"/>
        </w:rPr>
      </w:pPr>
    </w:p>
    <w:p w14:paraId="1C696C09" w14:textId="52FE17A1" w:rsidR="00F86315" w:rsidRDefault="00F86315" w:rsidP="00C901B6">
      <w:pPr>
        <w:spacing w:after="0" w:line="240" w:lineRule="auto"/>
        <w:rPr>
          <w:b/>
          <w:bCs/>
          <w:sz w:val="20"/>
          <w:szCs w:val="20"/>
        </w:rPr>
      </w:pPr>
      <w:r>
        <w:rPr>
          <w:b/>
          <w:bCs/>
          <w:sz w:val="20"/>
          <w:szCs w:val="20"/>
        </w:rPr>
        <w:tab/>
        <w:t>Yes:</w:t>
      </w:r>
      <w:r>
        <w:rPr>
          <w:b/>
          <w:bCs/>
          <w:sz w:val="20"/>
          <w:szCs w:val="20"/>
        </w:rPr>
        <w:tab/>
        <w:t>Kneffel, Goodhall, Barash, Fletcher, Ferro</w:t>
      </w:r>
      <w:r w:rsidR="00893FFA">
        <w:rPr>
          <w:b/>
          <w:bCs/>
          <w:sz w:val="20"/>
          <w:szCs w:val="20"/>
        </w:rPr>
        <w:t>, Long</w:t>
      </w:r>
    </w:p>
    <w:p w14:paraId="664EC1E9" w14:textId="256ABB01" w:rsidR="00F86315" w:rsidRDefault="00F86315" w:rsidP="00C901B6">
      <w:pPr>
        <w:spacing w:after="0" w:line="240" w:lineRule="auto"/>
        <w:rPr>
          <w:b/>
          <w:bCs/>
          <w:sz w:val="20"/>
          <w:szCs w:val="20"/>
        </w:rPr>
      </w:pPr>
      <w:r>
        <w:rPr>
          <w:b/>
          <w:bCs/>
          <w:sz w:val="20"/>
          <w:szCs w:val="20"/>
        </w:rPr>
        <w:tab/>
        <w:t>No:</w:t>
      </w:r>
      <w:r>
        <w:rPr>
          <w:b/>
          <w:bCs/>
          <w:sz w:val="20"/>
          <w:szCs w:val="20"/>
        </w:rPr>
        <w:tab/>
        <w:t>None</w:t>
      </w:r>
    </w:p>
    <w:p w14:paraId="0D1701AC" w14:textId="77777777" w:rsidR="00F86315" w:rsidRDefault="00F86315" w:rsidP="00C901B6">
      <w:pPr>
        <w:spacing w:after="0" w:line="240" w:lineRule="auto"/>
        <w:rPr>
          <w:b/>
          <w:bCs/>
          <w:sz w:val="20"/>
          <w:szCs w:val="20"/>
        </w:rPr>
      </w:pPr>
    </w:p>
    <w:p w14:paraId="737ECEE9" w14:textId="4C55DD9C" w:rsidR="00F86315" w:rsidRDefault="00F86315" w:rsidP="00F86315">
      <w:pPr>
        <w:spacing w:after="0" w:line="240" w:lineRule="auto"/>
        <w:jc w:val="right"/>
        <w:rPr>
          <w:b/>
          <w:bCs/>
          <w:sz w:val="20"/>
          <w:szCs w:val="20"/>
        </w:rPr>
      </w:pPr>
      <w:r>
        <w:rPr>
          <w:b/>
          <w:bCs/>
          <w:sz w:val="20"/>
          <w:szCs w:val="20"/>
        </w:rPr>
        <w:t>Motion Carried</w:t>
      </w:r>
    </w:p>
    <w:p w14:paraId="0DC1128B" w14:textId="77777777" w:rsidR="00F86315" w:rsidRDefault="00F86315" w:rsidP="00F86315">
      <w:pPr>
        <w:spacing w:after="0" w:line="240" w:lineRule="auto"/>
        <w:jc w:val="right"/>
        <w:rPr>
          <w:b/>
          <w:bCs/>
          <w:sz w:val="20"/>
          <w:szCs w:val="20"/>
        </w:rPr>
      </w:pPr>
    </w:p>
    <w:bookmarkEnd w:id="1"/>
    <w:p w14:paraId="3F61BFDB" w14:textId="2B6DED12" w:rsidR="009E1058" w:rsidRPr="00893FFA" w:rsidRDefault="00436F06" w:rsidP="00893FFA">
      <w:pPr>
        <w:pStyle w:val="ListParagraph"/>
        <w:numPr>
          <w:ilvl w:val="0"/>
          <w:numId w:val="13"/>
        </w:numPr>
        <w:spacing w:after="0" w:line="240" w:lineRule="auto"/>
        <w:rPr>
          <w:rFonts w:cs="Calibri"/>
          <w:b/>
          <w:bCs/>
          <w:sz w:val="20"/>
          <w:szCs w:val="20"/>
          <w:u w:val="single"/>
        </w:rPr>
      </w:pPr>
      <w:r>
        <w:rPr>
          <w:rFonts w:cs="Calibri"/>
          <w:b/>
          <w:bCs/>
          <w:sz w:val="20"/>
          <w:szCs w:val="20"/>
        </w:rPr>
        <w:t>Purchase of Community Center Tables</w:t>
      </w:r>
    </w:p>
    <w:p w14:paraId="30A98931" w14:textId="77777777" w:rsidR="00893FFA" w:rsidRDefault="00893FFA" w:rsidP="00893FFA">
      <w:pPr>
        <w:spacing w:after="0" w:line="240" w:lineRule="auto"/>
        <w:rPr>
          <w:rFonts w:cs="Calibri"/>
          <w:b/>
          <w:bCs/>
          <w:sz w:val="20"/>
          <w:szCs w:val="20"/>
          <w:u w:val="single"/>
        </w:rPr>
      </w:pPr>
    </w:p>
    <w:p w14:paraId="3D68640F" w14:textId="5E6861EE" w:rsidR="00893FFA" w:rsidRDefault="000D5CCA" w:rsidP="00893FFA">
      <w:pPr>
        <w:spacing w:after="0" w:line="240" w:lineRule="auto"/>
        <w:rPr>
          <w:rFonts w:cs="Calibri"/>
          <w:sz w:val="20"/>
          <w:szCs w:val="20"/>
        </w:rPr>
      </w:pPr>
      <w:r>
        <w:rPr>
          <w:rFonts w:cs="Calibri"/>
          <w:sz w:val="20"/>
          <w:szCs w:val="20"/>
        </w:rPr>
        <w:t xml:space="preserve">Director of Senior Services, Jackie Monroy-Krieg, presented the agenda item regarding the purchase approval of tables for the community center to the Board. Director Monroy-Krieg, explained the wear and tear that has affected the current tables, which have been in place since the opening of the Community Center. Mrs. Monroy-Krieg explained the different table options and recommended the option with a lifetime warranty to the Board of Directors. It was further explained to the Board that community center tables were budgeted for in 2026, and the total for this purchase came in under budget. </w:t>
      </w:r>
    </w:p>
    <w:p w14:paraId="74245F62" w14:textId="77777777" w:rsidR="00893FFA" w:rsidRDefault="00893FFA" w:rsidP="00893FFA">
      <w:pPr>
        <w:spacing w:after="0" w:line="240" w:lineRule="auto"/>
        <w:rPr>
          <w:rFonts w:cs="Calibri"/>
          <w:sz w:val="20"/>
          <w:szCs w:val="20"/>
        </w:rPr>
      </w:pPr>
    </w:p>
    <w:p w14:paraId="7CC6107E" w14:textId="55131B76" w:rsidR="00893FFA" w:rsidRDefault="00893FFA" w:rsidP="00893FFA">
      <w:pPr>
        <w:spacing w:after="0" w:line="240" w:lineRule="auto"/>
        <w:rPr>
          <w:rFonts w:cs="Calibri"/>
          <w:b/>
          <w:bCs/>
          <w:sz w:val="20"/>
          <w:szCs w:val="20"/>
        </w:rPr>
      </w:pPr>
      <w:r>
        <w:rPr>
          <w:rFonts w:cs="Calibri"/>
          <w:b/>
          <w:bCs/>
          <w:sz w:val="20"/>
          <w:szCs w:val="20"/>
        </w:rPr>
        <w:t xml:space="preserve">Moved by Mr. Ferro </w:t>
      </w:r>
      <w:r w:rsidR="00FB4222">
        <w:rPr>
          <w:b/>
          <w:sz w:val="20"/>
          <w:szCs w:val="20"/>
        </w:rPr>
        <w:t xml:space="preserve">to approve the purchase from KI, Sourcewell delivered and installed, in the not to exceed amount of $30,484.48 for 26 60-inch round tables with perfect edge.  </w:t>
      </w:r>
    </w:p>
    <w:p w14:paraId="57F38B53" w14:textId="4903450D" w:rsidR="00893FFA" w:rsidRDefault="00893FFA" w:rsidP="00893FFA">
      <w:pPr>
        <w:spacing w:after="0" w:line="240" w:lineRule="auto"/>
        <w:rPr>
          <w:rFonts w:cs="Calibri"/>
          <w:b/>
          <w:bCs/>
          <w:sz w:val="20"/>
          <w:szCs w:val="20"/>
        </w:rPr>
      </w:pPr>
      <w:r>
        <w:rPr>
          <w:rFonts w:cs="Calibri"/>
          <w:b/>
          <w:bCs/>
          <w:sz w:val="20"/>
          <w:szCs w:val="20"/>
        </w:rPr>
        <w:t>Seconded by Dr. Fletcher</w:t>
      </w:r>
    </w:p>
    <w:p w14:paraId="799C8E44" w14:textId="77777777" w:rsidR="00893FFA" w:rsidRDefault="00893FFA" w:rsidP="00893FFA">
      <w:pPr>
        <w:spacing w:after="0" w:line="240" w:lineRule="auto"/>
        <w:rPr>
          <w:rFonts w:cs="Calibri"/>
          <w:b/>
          <w:bCs/>
          <w:sz w:val="20"/>
          <w:szCs w:val="20"/>
        </w:rPr>
      </w:pPr>
    </w:p>
    <w:p w14:paraId="2369DA9D" w14:textId="77777777" w:rsidR="00893FFA" w:rsidRDefault="00893FFA" w:rsidP="00893FFA">
      <w:pPr>
        <w:spacing w:after="0" w:line="240" w:lineRule="auto"/>
        <w:rPr>
          <w:b/>
          <w:bCs/>
          <w:sz w:val="20"/>
          <w:szCs w:val="20"/>
        </w:rPr>
      </w:pPr>
      <w:r>
        <w:rPr>
          <w:b/>
          <w:bCs/>
          <w:sz w:val="20"/>
          <w:szCs w:val="20"/>
        </w:rPr>
        <w:tab/>
        <w:t>Yes:</w:t>
      </w:r>
      <w:r>
        <w:rPr>
          <w:b/>
          <w:bCs/>
          <w:sz w:val="20"/>
          <w:szCs w:val="20"/>
        </w:rPr>
        <w:tab/>
        <w:t>Kneffel, Goodhall, Barash, Fletcher, Ferro, Long</w:t>
      </w:r>
    </w:p>
    <w:p w14:paraId="2EF47DBF" w14:textId="77777777" w:rsidR="00893FFA" w:rsidRDefault="00893FFA" w:rsidP="00893FFA">
      <w:pPr>
        <w:spacing w:after="0" w:line="240" w:lineRule="auto"/>
        <w:rPr>
          <w:b/>
          <w:bCs/>
          <w:sz w:val="20"/>
          <w:szCs w:val="20"/>
        </w:rPr>
      </w:pPr>
      <w:r>
        <w:rPr>
          <w:b/>
          <w:bCs/>
          <w:sz w:val="20"/>
          <w:szCs w:val="20"/>
        </w:rPr>
        <w:tab/>
        <w:t>No:</w:t>
      </w:r>
      <w:r>
        <w:rPr>
          <w:b/>
          <w:bCs/>
          <w:sz w:val="20"/>
          <w:szCs w:val="20"/>
        </w:rPr>
        <w:tab/>
        <w:t>None</w:t>
      </w:r>
    </w:p>
    <w:p w14:paraId="7488D184" w14:textId="77777777" w:rsidR="00893FFA" w:rsidRDefault="00893FFA" w:rsidP="00893FFA">
      <w:pPr>
        <w:spacing w:after="0" w:line="240" w:lineRule="auto"/>
        <w:rPr>
          <w:b/>
          <w:bCs/>
          <w:sz w:val="20"/>
          <w:szCs w:val="20"/>
        </w:rPr>
      </w:pPr>
    </w:p>
    <w:p w14:paraId="675AD9FE" w14:textId="3FDA9995" w:rsidR="00893FFA" w:rsidRDefault="00893FFA" w:rsidP="00893FFA">
      <w:pPr>
        <w:spacing w:after="0" w:line="240" w:lineRule="auto"/>
        <w:jc w:val="right"/>
        <w:rPr>
          <w:b/>
          <w:bCs/>
          <w:sz w:val="20"/>
          <w:szCs w:val="20"/>
        </w:rPr>
      </w:pPr>
      <w:r>
        <w:rPr>
          <w:b/>
          <w:bCs/>
          <w:sz w:val="20"/>
          <w:szCs w:val="20"/>
        </w:rPr>
        <w:t>Motion Carried</w:t>
      </w:r>
    </w:p>
    <w:p w14:paraId="7F39394D" w14:textId="77777777" w:rsidR="00F86315" w:rsidRPr="00CF3980" w:rsidRDefault="00F86315" w:rsidP="00F86315">
      <w:pPr>
        <w:spacing w:after="0" w:line="240" w:lineRule="auto"/>
        <w:rPr>
          <w:rFonts w:cs="Calibri"/>
          <w:b/>
          <w:bCs/>
          <w:sz w:val="20"/>
          <w:szCs w:val="20"/>
          <w:u w:val="single"/>
        </w:rPr>
      </w:pPr>
    </w:p>
    <w:p w14:paraId="2409F885" w14:textId="736C2F1E" w:rsidR="009E1058" w:rsidRDefault="009E1058" w:rsidP="009E1058">
      <w:pPr>
        <w:spacing w:after="0" w:line="240" w:lineRule="auto"/>
        <w:jc w:val="both"/>
        <w:rPr>
          <w:rFonts w:cs="Calibri"/>
          <w:b/>
          <w:bCs/>
          <w:sz w:val="20"/>
          <w:szCs w:val="20"/>
          <w:u w:val="single"/>
        </w:rPr>
      </w:pPr>
      <w:r w:rsidRPr="006235FA">
        <w:rPr>
          <w:rFonts w:cs="Calibri"/>
          <w:b/>
          <w:bCs/>
          <w:sz w:val="20"/>
          <w:szCs w:val="20"/>
          <w:u w:val="single"/>
        </w:rPr>
        <w:t xml:space="preserve">EXECUTIVE DIRECTOR </w:t>
      </w:r>
      <w:r w:rsidR="007A47BD">
        <w:rPr>
          <w:rFonts w:cs="Calibri"/>
          <w:b/>
          <w:bCs/>
          <w:sz w:val="20"/>
          <w:szCs w:val="20"/>
          <w:u w:val="single"/>
        </w:rPr>
        <w:t>REPORT</w:t>
      </w:r>
    </w:p>
    <w:p w14:paraId="16F2A620" w14:textId="77777777" w:rsidR="00EE7F8E" w:rsidRDefault="00EE7F8E" w:rsidP="009E1058">
      <w:pPr>
        <w:spacing w:after="0" w:line="240" w:lineRule="auto"/>
        <w:jc w:val="both"/>
        <w:rPr>
          <w:rFonts w:cs="Calibri"/>
          <w:b/>
          <w:bCs/>
          <w:sz w:val="20"/>
          <w:szCs w:val="20"/>
          <w:u w:val="single"/>
        </w:rPr>
      </w:pPr>
    </w:p>
    <w:p w14:paraId="48A5B862" w14:textId="52957973" w:rsidR="009E1058" w:rsidRDefault="00F61752" w:rsidP="009E1058">
      <w:pPr>
        <w:spacing w:after="0" w:line="240" w:lineRule="auto"/>
        <w:jc w:val="both"/>
        <w:rPr>
          <w:rFonts w:cs="Calibri"/>
          <w:sz w:val="20"/>
          <w:szCs w:val="20"/>
        </w:rPr>
      </w:pPr>
      <w:r w:rsidRPr="000D5CCA">
        <w:rPr>
          <w:rFonts w:cs="Calibri"/>
          <w:sz w:val="20"/>
          <w:szCs w:val="20"/>
        </w:rPr>
        <w:t xml:space="preserve">Mr. Hagge </w:t>
      </w:r>
      <w:r w:rsidR="00C9795A" w:rsidRPr="000D5CCA">
        <w:rPr>
          <w:rFonts w:cs="Calibri"/>
          <w:sz w:val="20"/>
          <w:szCs w:val="20"/>
        </w:rPr>
        <w:t xml:space="preserve">briefed the Board of Directors about an upcoming item that will appear on </w:t>
      </w:r>
      <w:r w:rsidR="009E0CF5" w:rsidRPr="000D5CCA">
        <w:rPr>
          <w:rFonts w:cs="Calibri"/>
          <w:sz w:val="20"/>
          <w:szCs w:val="20"/>
        </w:rPr>
        <w:t xml:space="preserve">the </w:t>
      </w:r>
      <w:r w:rsidR="000D5CCA">
        <w:rPr>
          <w:rFonts w:cs="Calibri"/>
          <w:sz w:val="20"/>
          <w:szCs w:val="20"/>
        </w:rPr>
        <w:t>March 10</w:t>
      </w:r>
      <w:r w:rsidR="000D5CCA" w:rsidRPr="000D5CCA">
        <w:rPr>
          <w:rFonts w:cs="Calibri"/>
          <w:sz w:val="20"/>
          <w:szCs w:val="20"/>
          <w:vertAlign w:val="superscript"/>
        </w:rPr>
        <w:t>th</w:t>
      </w:r>
      <w:r w:rsidR="000D5CCA">
        <w:rPr>
          <w:rFonts w:cs="Calibri"/>
          <w:sz w:val="20"/>
          <w:szCs w:val="20"/>
        </w:rPr>
        <w:t xml:space="preserve"> meeting agenda. That item is the renovation of The DEN. </w:t>
      </w:r>
      <w:r w:rsidR="00423552">
        <w:rPr>
          <w:rFonts w:cs="Calibri"/>
          <w:sz w:val="20"/>
          <w:szCs w:val="20"/>
        </w:rPr>
        <w:t xml:space="preserve">Mr. Hagge explained to the Board that $350,000 was budgeted for this project between both the TIFA and the DDA. However, after going out to bid and receiving bid responses, Mr. Hagge indicated that this project </w:t>
      </w:r>
      <w:r w:rsidR="00423552">
        <w:rPr>
          <w:rFonts w:cs="Calibri"/>
          <w:sz w:val="20"/>
          <w:szCs w:val="20"/>
        </w:rPr>
        <w:lastRenderedPageBreak/>
        <w:t>will go over budget, and the motion before in the Board during the March 10</w:t>
      </w:r>
      <w:r w:rsidR="00423552" w:rsidRPr="00423552">
        <w:rPr>
          <w:rFonts w:cs="Calibri"/>
          <w:sz w:val="20"/>
          <w:szCs w:val="20"/>
          <w:vertAlign w:val="superscript"/>
        </w:rPr>
        <w:t>th</w:t>
      </w:r>
      <w:r w:rsidR="00423552">
        <w:rPr>
          <w:rFonts w:cs="Calibri"/>
          <w:sz w:val="20"/>
          <w:szCs w:val="20"/>
        </w:rPr>
        <w:t xml:space="preserve"> meeting will feature a budget amendment as well. </w:t>
      </w:r>
    </w:p>
    <w:p w14:paraId="2DFB0567" w14:textId="77777777" w:rsidR="00ED42C7" w:rsidRDefault="00ED42C7" w:rsidP="009E1058">
      <w:pPr>
        <w:spacing w:after="0" w:line="240" w:lineRule="auto"/>
        <w:jc w:val="both"/>
        <w:rPr>
          <w:rFonts w:cs="Calibri"/>
          <w:b/>
          <w:bCs/>
          <w:sz w:val="20"/>
          <w:szCs w:val="20"/>
          <w:u w:val="single"/>
        </w:rPr>
      </w:pPr>
    </w:p>
    <w:p w14:paraId="189F723B" w14:textId="77777777" w:rsidR="009E1058" w:rsidRDefault="009E1058" w:rsidP="009E1058">
      <w:pPr>
        <w:spacing w:after="0" w:line="240" w:lineRule="auto"/>
        <w:jc w:val="both"/>
        <w:rPr>
          <w:rFonts w:cs="Calibri"/>
          <w:b/>
          <w:bCs/>
          <w:sz w:val="20"/>
          <w:szCs w:val="20"/>
          <w:u w:val="single"/>
        </w:rPr>
      </w:pPr>
      <w:r>
        <w:rPr>
          <w:rFonts w:cs="Calibri"/>
          <w:b/>
          <w:bCs/>
          <w:sz w:val="20"/>
          <w:szCs w:val="20"/>
          <w:u w:val="single"/>
        </w:rPr>
        <w:t>BOARD MEMBER COMMENTS</w:t>
      </w:r>
    </w:p>
    <w:p w14:paraId="37EDF7C2" w14:textId="77777777" w:rsidR="009E1058" w:rsidRDefault="009E1058" w:rsidP="009E1058">
      <w:pPr>
        <w:spacing w:after="0" w:line="240" w:lineRule="auto"/>
        <w:jc w:val="both"/>
        <w:rPr>
          <w:rFonts w:cs="Calibri"/>
          <w:b/>
          <w:bCs/>
          <w:sz w:val="20"/>
          <w:szCs w:val="20"/>
          <w:u w:val="single"/>
        </w:rPr>
      </w:pPr>
    </w:p>
    <w:p w14:paraId="246D6496" w14:textId="38CEE578" w:rsidR="00B9159C" w:rsidRDefault="00423552" w:rsidP="009E1058">
      <w:pPr>
        <w:spacing w:after="0" w:line="240" w:lineRule="auto"/>
        <w:jc w:val="both"/>
        <w:rPr>
          <w:rFonts w:cs="Calibri"/>
          <w:sz w:val="20"/>
          <w:szCs w:val="20"/>
        </w:rPr>
      </w:pPr>
      <w:r>
        <w:rPr>
          <w:rFonts w:cs="Calibri"/>
          <w:sz w:val="20"/>
          <w:szCs w:val="20"/>
        </w:rPr>
        <w:t xml:space="preserve">The Board inquired about the installation of a bench and trash can within the alleyway in the downtown, which is located within the TIF-A district. </w:t>
      </w:r>
    </w:p>
    <w:p w14:paraId="58345753" w14:textId="77777777" w:rsidR="0094149F" w:rsidRPr="00A04A30" w:rsidRDefault="0094149F" w:rsidP="009E1058">
      <w:pPr>
        <w:spacing w:after="0" w:line="240" w:lineRule="auto"/>
        <w:jc w:val="both"/>
        <w:rPr>
          <w:rFonts w:cs="Calibri"/>
          <w:sz w:val="20"/>
          <w:szCs w:val="20"/>
        </w:rPr>
      </w:pPr>
    </w:p>
    <w:p w14:paraId="1A87F3DC" w14:textId="77777777" w:rsidR="009E1058" w:rsidRDefault="009E1058" w:rsidP="009E1058">
      <w:pPr>
        <w:spacing w:after="0" w:line="240" w:lineRule="auto"/>
        <w:jc w:val="both"/>
        <w:rPr>
          <w:rFonts w:cstheme="minorHAnsi"/>
          <w:b/>
          <w:bCs/>
          <w:sz w:val="20"/>
          <w:szCs w:val="20"/>
          <w:u w:val="single"/>
        </w:rPr>
      </w:pPr>
      <w:r w:rsidRPr="00226CD8">
        <w:rPr>
          <w:rFonts w:cstheme="minorHAnsi"/>
          <w:b/>
          <w:bCs/>
          <w:sz w:val="20"/>
          <w:szCs w:val="20"/>
          <w:u w:val="single"/>
        </w:rPr>
        <w:t>ANNOUNCEMENT OF NEXT MEETING</w:t>
      </w:r>
    </w:p>
    <w:p w14:paraId="6CA2F7F1" w14:textId="77777777" w:rsidR="009E1058" w:rsidRDefault="009E1058" w:rsidP="009E1058">
      <w:pPr>
        <w:spacing w:after="0" w:line="240" w:lineRule="auto"/>
        <w:jc w:val="both"/>
        <w:rPr>
          <w:rFonts w:cstheme="minorHAnsi"/>
          <w:b/>
          <w:bCs/>
          <w:sz w:val="20"/>
          <w:szCs w:val="20"/>
        </w:rPr>
      </w:pPr>
    </w:p>
    <w:p w14:paraId="0A8DD8B1" w14:textId="58050C7C" w:rsidR="00FC328B" w:rsidRPr="00F61752" w:rsidRDefault="009E1058" w:rsidP="009E1058">
      <w:pPr>
        <w:spacing w:after="0" w:line="240" w:lineRule="auto"/>
        <w:jc w:val="both"/>
        <w:rPr>
          <w:rFonts w:cstheme="minorHAnsi"/>
          <w:sz w:val="20"/>
          <w:szCs w:val="20"/>
        </w:rPr>
      </w:pPr>
      <w:r w:rsidRPr="00226CD8">
        <w:rPr>
          <w:rFonts w:cstheme="minorHAnsi"/>
          <w:sz w:val="20"/>
          <w:szCs w:val="20"/>
        </w:rPr>
        <w:t>The next regularly scheduled TIFA Board of Directors meeting is scheduled for Tuesday,</w:t>
      </w:r>
      <w:r w:rsidR="00B61EB7">
        <w:rPr>
          <w:rFonts w:cstheme="minorHAnsi"/>
          <w:sz w:val="20"/>
          <w:szCs w:val="20"/>
        </w:rPr>
        <w:t xml:space="preserve"> </w:t>
      </w:r>
      <w:r w:rsidR="00FB4222">
        <w:rPr>
          <w:rFonts w:cstheme="minorHAnsi"/>
          <w:sz w:val="20"/>
          <w:szCs w:val="20"/>
        </w:rPr>
        <w:t>March</w:t>
      </w:r>
      <w:r w:rsidR="0070106B">
        <w:rPr>
          <w:rFonts w:cstheme="minorHAnsi"/>
          <w:sz w:val="20"/>
          <w:szCs w:val="20"/>
        </w:rPr>
        <w:t xml:space="preserve"> 1</w:t>
      </w:r>
      <w:r w:rsidR="00C9795A">
        <w:rPr>
          <w:rFonts w:cstheme="minorHAnsi"/>
          <w:sz w:val="20"/>
          <w:szCs w:val="20"/>
        </w:rPr>
        <w:t>0</w:t>
      </w:r>
      <w:r w:rsidRPr="00226CD8">
        <w:rPr>
          <w:rFonts w:cstheme="minorHAnsi"/>
          <w:sz w:val="20"/>
          <w:szCs w:val="20"/>
        </w:rPr>
        <w:t xml:space="preserve">, </w:t>
      </w:r>
      <w:r w:rsidR="00B9159C" w:rsidRPr="00226CD8">
        <w:rPr>
          <w:rFonts w:cstheme="minorHAnsi"/>
          <w:sz w:val="20"/>
          <w:szCs w:val="20"/>
        </w:rPr>
        <w:t>202</w:t>
      </w:r>
      <w:r w:rsidR="00C9795A">
        <w:rPr>
          <w:rFonts w:cstheme="minorHAnsi"/>
          <w:sz w:val="20"/>
          <w:szCs w:val="20"/>
        </w:rPr>
        <w:t>6</w:t>
      </w:r>
      <w:r w:rsidR="00B9159C">
        <w:rPr>
          <w:rFonts w:cstheme="minorHAnsi"/>
          <w:sz w:val="20"/>
          <w:szCs w:val="20"/>
        </w:rPr>
        <w:t>,</w:t>
      </w:r>
      <w:r w:rsidRPr="00226CD8">
        <w:rPr>
          <w:rFonts w:cstheme="minorHAnsi"/>
          <w:sz w:val="20"/>
          <w:szCs w:val="20"/>
        </w:rPr>
        <w:t xml:space="preserve"> at </w:t>
      </w:r>
      <w:r w:rsidR="0070106B">
        <w:rPr>
          <w:rFonts w:cstheme="minorHAnsi"/>
          <w:sz w:val="20"/>
          <w:szCs w:val="20"/>
        </w:rPr>
        <w:t>5</w:t>
      </w:r>
      <w:r w:rsidRPr="00226CD8">
        <w:rPr>
          <w:rFonts w:cstheme="minorHAnsi"/>
          <w:sz w:val="20"/>
          <w:szCs w:val="20"/>
        </w:rPr>
        <w:t>:</w:t>
      </w:r>
      <w:r w:rsidR="0070106B">
        <w:rPr>
          <w:rFonts w:cstheme="minorHAnsi"/>
          <w:sz w:val="20"/>
          <w:szCs w:val="20"/>
        </w:rPr>
        <w:t>3</w:t>
      </w:r>
      <w:r w:rsidRPr="00226CD8">
        <w:rPr>
          <w:rFonts w:cstheme="minorHAnsi"/>
          <w:sz w:val="20"/>
          <w:szCs w:val="20"/>
        </w:rPr>
        <w:t>0 p.m.</w:t>
      </w:r>
      <w:r w:rsidR="00564DD4">
        <w:rPr>
          <w:rFonts w:cstheme="minorHAnsi"/>
          <w:sz w:val="20"/>
          <w:szCs w:val="20"/>
        </w:rPr>
        <w:t xml:space="preserve"> </w:t>
      </w:r>
      <w:r w:rsidR="00AD6372">
        <w:rPr>
          <w:rFonts w:cstheme="minorHAnsi"/>
          <w:sz w:val="20"/>
          <w:szCs w:val="20"/>
        </w:rPr>
        <w:t xml:space="preserve">in the City Hall Administrative Conference Room </w:t>
      </w:r>
      <w:r w:rsidR="00726B49">
        <w:rPr>
          <w:rFonts w:cstheme="minorHAnsi"/>
          <w:sz w:val="20"/>
          <w:szCs w:val="20"/>
        </w:rPr>
        <w:t xml:space="preserve">located </w:t>
      </w:r>
      <w:r w:rsidR="00564DD4">
        <w:rPr>
          <w:rFonts w:cstheme="minorHAnsi"/>
          <w:sz w:val="20"/>
          <w:szCs w:val="20"/>
        </w:rPr>
        <w:t>at</w:t>
      </w:r>
      <w:r>
        <w:rPr>
          <w:rFonts w:cstheme="minorHAnsi"/>
          <w:sz w:val="20"/>
          <w:szCs w:val="20"/>
        </w:rPr>
        <w:t xml:space="preserve">, </w:t>
      </w:r>
      <w:r w:rsidR="00AD6372">
        <w:rPr>
          <w:rFonts w:cstheme="minorHAnsi"/>
          <w:sz w:val="20"/>
          <w:szCs w:val="20"/>
        </w:rPr>
        <w:t>1827 N. Squirrel Road</w:t>
      </w:r>
      <w:r>
        <w:rPr>
          <w:rFonts w:cstheme="minorHAnsi"/>
          <w:sz w:val="20"/>
          <w:szCs w:val="20"/>
        </w:rPr>
        <w:t>,</w:t>
      </w:r>
      <w:r w:rsidRPr="00226CD8">
        <w:rPr>
          <w:rFonts w:cstheme="minorHAnsi"/>
          <w:sz w:val="20"/>
          <w:szCs w:val="20"/>
        </w:rPr>
        <w:t xml:space="preserve"> Auburn Hills, Michigan 48326.</w:t>
      </w:r>
    </w:p>
    <w:p w14:paraId="7C8161D2" w14:textId="77777777" w:rsidR="003A0A66" w:rsidRDefault="003A0A66" w:rsidP="009E1058">
      <w:pPr>
        <w:spacing w:after="0" w:line="240" w:lineRule="auto"/>
        <w:jc w:val="both"/>
        <w:rPr>
          <w:rFonts w:cstheme="minorHAnsi"/>
          <w:b/>
          <w:bCs/>
          <w:sz w:val="20"/>
          <w:szCs w:val="20"/>
          <w:u w:val="single"/>
        </w:rPr>
      </w:pPr>
    </w:p>
    <w:p w14:paraId="48DCD699" w14:textId="557ECCBD" w:rsidR="009E1058" w:rsidRDefault="009E1058" w:rsidP="009E1058">
      <w:pPr>
        <w:spacing w:after="0" w:line="240" w:lineRule="auto"/>
        <w:jc w:val="both"/>
        <w:rPr>
          <w:rFonts w:cstheme="minorHAnsi"/>
          <w:b/>
          <w:bCs/>
          <w:sz w:val="20"/>
          <w:szCs w:val="20"/>
          <w:u w:val="single"/>
        </w:rPr>
      </w:pPr>
      <w:r w:rsidRPr="00226CD8">
        <w:rPr>
          <w:rFonts w:cstheme="minorHAnsi"/>
          <w:b/>
          <w:bCs/>
          <w:sz w:val="20"/>
          <w:szCs w:val="20"/>
          <w:u w:val="single"/>
        </w:rPr>
        <w:t>ADJOURNMENT</w:t>
      </w:r>
    </w:p>
    <w:p w14:paraId="5B217F47" w14:textId="77777777" w:rsidR="009E1058" w:rsidRPr="00226CD8" w:rsidRDefault="009E1058" w:rsidP="009E1058">
      <w:pPr>
        <w:spacing w:after="0" w:line="240" w:lineRule="auto"/>
        <w:jc w:val="both"/>
        <w:rPr>
          <w:rFonts w:cstheme="minorHAnsi"/>
          <w:b/>
          <w:bCs/>
          <w:sz w:val="20"/>
          <w:szCs w:val="20"/>
          <w:u w:val="single"/>
        </w:rPr>
      </w:pPr>
    </w:p>
    <w:p w14:paraId="2F1C9C83" w14:textId="7343C9A2" w:rsidR="009E1058" w:rsidRPr="00260313" w:rsidRDefault="009E1058" w:rsidP="009E1058">
      <w:pPr>
        <w:spacing w:after="0" w:line="240" w:lineRule="auto"/>
        <w:jc w:val="both"/>
        <w:rPr>
          <w:rFonts w:cstheme="minorHAnsi"/>
          <w:b/>
          <w:bCs/>
          <w:sz w:val="20"/>
          <w:szCs w:val="20"/>
        </w:rPr>
      </w:pPr>
      <w:r w:rsidRPr="00260313">
        <w:rPr>
          <w:rFonts w:cstheme="minorHAnsi"/>
          <w:b/>
          <w:bCs/>
          <w:sz w:val="20"/>
          <w:szCs w:val="20"/>
        </w:rPr>
        <w:t xml:space="preserve">Moved by </w:t>
      </w:r>
      <w:r w:rsidR="00FB4222">
        <w:rPr>
          <w:rFonts w:cstheme="minorHAnsi"/>
          <w:b/>
          <w:bCs/>
          <w:sz w:val="20"/>
          <w:szCs w:val="20"/>
        </w:rPr>
        <w:t>D</w:t>
      </w:r>
      <w:r w:rsidR="003B3014">
        <w:rPr>
          <w:rFonts w:cstheme="minorHAnsi"/>
          <w:b/>
          <w:bCs/>
          <w:sz w:val="20"/>
          <w:szCs w:val="20"/>
        </w:rPr>
        <w:t xml:space="preserve">r. </w:t>
      </w:r>
      <w:r w:rsidR="00FB4222">
        <w:rPr>
          <w:rFonts w:cstheme="minorHAnsi"/>
          <w:b/>
          <w:bCs/>
          <w:sz w:val="20"/>
          <w:szCs w:val="20"/>
        </w:rPr>
        <w:t>Fletcher</w:t>
      </w:r>
      <w:r w:rsidR="00DE5D62">
        <w:rPr>
          <w:rFonts w:cstheme="minorHAnsi"/>
          <w:b/>
          <w:bCs/>
          <w:sz w:val="20"/>
          <w:szCs w:val="20"/>
        </w:rPr>
        <w:t xml:space="preserve"> </w:t>
      </w:r>
      <w:r w:rsidRPr="00260313">
        <w:rPr>
          <w:rFonts w:cstheme="minorHAnsi"/>
          <w:b/>
          <w:bCs/>
          <w:sz w:val="20"/>
          <w:szCs w:val="20"/>
        </w:rPr>
        <w:t>to adjourn the TIFA Board meeting.</w:t>
      </w:r>
    </w:p>
    <w:p w14:paraId="77AD1FA2" w14:textId="40938ECF" w:rsidR="009E1058" w:rsidRPr="00260313" w:rsidRDefault="009E1058" w:rsidP="009E1058">
      <w:pPr>
        <w:spacing w:after="0" w:line="240" w:lineRule="auto"/>
        <w:jc w:val="both"/>
        <w:rPr>
          <w:rFonts w:cstheme="minorHAnsi"/>
          <w:b/>
          <w:bCs/>
          <w:sz w:val="20"/>
          <w:szCs w:val="20"/>
        </w:rPr>
      </w:pPr>
      <w:r w:rsidRPr="00260313">
        <w:rPr>
          <w:rFonts w:cstheme="minorHAnsi"/>
          <w:b/>
          <w:bCs/>
          <w:sz w:val="20"/>
          <w:szCs w:val="20"/>
        </w:rPr>
        <w:t>Seconded by</w:t>
      </w:r>
      <w:r>
        <w:rPr>
          <w:rFonts w:cstheme="minorHAnsi"/>
          <w:b/>
          <w:bCs/>
          <w:sz w:val="20"/>
          <w:szCs w:val="20"/>
        </w:rPr>
        <w:t xml:space="preserve"> </w:t>
      </w:r>
      <w:r w:rsidR="00FB4222">
        <w:rPr>
          <w:rFonts w:cstheme="minorHAnsi"/>
          <w:b/>
          <w:bCs/>
          <w:sz w:val="20"/>
          <w:szCs w:val="20"/>
        </w:rPr>
        <w:t>M</w:t>
      </w:r>
      <w:r w:rsidR="00C9795A">
        <w:rPr>
          <w:rFonts w:cstheme="minorHAnsi"/>
          <w:b/>
          <w:bCs/>
          <w:sz w:val="20"/>
          <w:szCs w:val="20"/>
        </w:rPr>
        <w:t xml:space="preserve">r. </w:t>
      </w:r>
      <w:r w:rsidR="00FB4222">
        <w:rPr>
          <w:rFonts w:cstheme="minorHAnsi"/>
          <w:b/>
          <w:bCs/>
          <w:sz w:val="20"/>
          <w:szCs w:val="20"/>
        </w:rPr>
        <w:t>Goodhall</w:t>
      </w:r>
    </w:p>
    <w:p w14:paraId="47A38615" w14:textId="77777777" w:rsidR="009E1058" w:rsidRDefault="009E1058" w:rsidP="009E1058">
      <w:pPr>
        <w:spacing w:after="0" w:line="240" w:lineRule="auto"/>
        <w:jc w:val="both"/>
        <w:rPr>
          <w:rFonts w:cs="Calibri"/>
          <w:b/>
          <w:bCs/>
          <w:sz w:val="20"/>
          <w:szCs w:val="20"/>
        </w:rPr>
      </w:pPr>
    </w:p>
    <w:p w14:paraId="2BC4AAD7" w14:textId="5CE5736C" w:rsidR="00726B49" w:rsidRDefault="00726B49" w:rsidP="00726B49">
      <w:pPr>
        <w:spacing w:after="0" w:line="240" w:lineRule="auto"/>
        <w:ind w:firstLine="720"/>
        <w:rPr>
          <w:b/>
          <w:bCs/>
          <w:sz w:val="20"/>
          <w:szCs w:val="20"/>
        </w:rPr>
      </w:pPr>
      <w:r>
        <w:rPr>
          <w:b/>
          <w:bCs/>
          <w:sz w:val="20"/>
          <w:szCs w:val="20"/>
        </w:rPr>
        <w:t>Yes:</w:t>
      </w:r>
      <w:r>
        <w:rPr>
          <w:b/>
          <w:bCs/>
          <w:sz w:val="20"/>
          <w:szCs w:val="20"/>
        </w:rPr>
        <w:tab/>
      </w:r>
      <w:r>
        <w:rPr>
          <w:rFonts w:cs="Calibri"/>
          <w:b/>
          <w:bCs/>
          <w:sz w:val="20"/>
          <w:szCs w:val="20"/>
        </w:rPr>
        <w:t>Kneffel, Goodhall, Barash</w:t>
      </w:r>
      <w:r w:rsidR="005225E3">
        <w:rPr>
          <w:rFonts w:cs="Calibri"/>
          <w:b/>
          <w:bCs/>
          <w:sz w:val="20"/>
          <w:szCs w:val="20"/>
        </w:rPr>
        <w:t>, Fletcher, Ferro</w:t>
      </w:r>
      <w:r w:rsidR="00C9795A">
        <w:rPr>
          <w:rFonts w:cs="Calibri"/>
          <w:b/>
          <w:bCs/>
          <w:sz w:val="20"/>
          <w:szCs w:val="20"/>
        </w:rPr>
        <w:t>, Long</w:t>
      </w:r>
    </w:p>
    <w:p w14:paraId="32DAC629" w14:textId="77777777" w:rsidR="00726B49" w:rsidRDefault="00726B49" w:rsidP="00726B49">
      <w:pPr>
        <w:spacing w:after="0" w:line="240" w:lineRule="auto"/>
        <w:rPr>
          <w:b/>
          <w:bCs/>
          <w:sz w:val="20"/>
          <w:szCs w:val="20"/>
        </w:rPr>
      </w:pPr>
      <w:r>
        <w:rPr>
          <w:b/>
          <w:bCs/>
          <w:sz w:val="20"/>
          <w:szCs w:val="20"/>
        </w:rPr>
        <w:tab/>
        <w:t>No:</w:t>
      </w:r>
      <w:r>
        <w:rPr>
          <w:b/>
          <w:bCs/>
          <w:sz w:val="20"/>
          <w:szCs w:val="20"/>
        </w:rPr>
        <w:tab/>
        <w:t>None</w:t>
      </w:r>
    </w:p>
    <w:p w14:paraId="1F8416E9" w14:textId="77777777" w:rsidR="009E1058" w:rsidRPr="00BE6FF3" w:rsidRDefault="009E1058" w:rsidP="009E1058">
      <w:pPr>
        <w:spacing w:after="0" w:line="240" w:lineRule="auto"/>
        <w:jc w:val="both"/>
        <w:rPr>
          <w:rFonts w:cs="Calibri"/>
          <w:b/>
          <w:bCs/>
          <w:sz w:val="20"/>
          <w:szCs w:val="20"/>
        </w:rPr>
      </w:pPr>
    </w:p>
    <w:p w14:paraId="296FAFFA" w14:textId="77777777" w:rsidR="009E1058" w:rsidRDefault="009E1058" w:rsidP="009E1058">
      <w:pPr>
        <w:spacing w:after="0" w:line="240" w:lineRule="auto"/>
        <w:ind w:left="7920" w:firstLine="720"/>
        <w:jc w:val="both"/>
        <w:rPr>
          <w:rFonts w:cs="Calibri"/>
          <w:b/>
          <w:bCs/>
          <w:sz w:val="20"/>
          <w:szCs w:val="20"/>
          <w:u w:val="single"/>
        </w:rPr>
      </w:pPr>
      <w:r w:rsidRPr="00BE6FF3">
        <w:rPr>
          <w:rFonts w:cs="Calibri"/>
          <w:b/>
          <w:bCs/>
          <w:sz w:val="20"/>
          <w:szCs w:val="20"/>
        </w:rPr>
        <w:t>Motion carried</w:t>
      </w:r>
      <w:r>
        <w:rPr>
          <w:rFonts w:cs="Calibri"/>
          <w:b/>
          <w:bCs/>
          <w:sz w:val="20"/>
          <w:szCs w:val="20"/>
          <w:u w:val="single"/>
        </w:rPr>
        <w:t xml:space="preserve"> </w:t>
      </w:r>
    </w:p>
    <w:p w14:paraId="3CBEE0AA" w14:textId="77777777" w:rsidR="009E1058" w:rsidRDefault="009E1058" w:rsidP="009E1058">
      <w:pPr>
        <w:spacing w:after="0" w:line="240" w:lineRule="auto"/>
        <w:jc w:val="both"/>
        <w:rPr>
          <w:rFonts w:cs="Calibri"/>
          <w:b/>
          <w:bCs/>
          <w:sz w:val="20"/>
          <w:szCs w:val="20"/>
        </w:rPr>
      </w:pPr>
    </w:p>
    <w:p w14:paraId="01BDA13E" w14:textId="518F4629" w:rsidR="009E1058" w:rsidRDefault="009E1058" w:rsidP="009E1058">
      <w:pPr>
        <w:spacing w:after="0" w:line="240" w:lineRule="auto"/>
        <w:jc w:val="both"/>
        <w:rPr>
          <w:rFonts w:cs="Calibri"/>
          <w:b/>
          <w:bCs/>
          <w:sz w:val="20"/>
          <w:szCs w:val="20"/>
        </w:rPr>
      </w:pPr>
      <w:r>
        <w:rPr>
          <w:rFonts w:cs="Calibri"/>
          <w:b/>
          <w:bCs/>
          <w:sz w:val="20"/>
          <w:szCs w:val="20"/>
        </w:rPr>
        <w:t xml:space="preserve">The TIFA Board of Directors meeting adjourned at </w:t>
      </w:r>
      <w:r w:rsidR="00C9795A">
        <w:rPr>
          <w:rFonts w:cs="Calibri"/>
          <w:b/>
          <w:bCs/>
          <w:sz w:val="20"/>
          <w:szCs w:val="20"/>
        </w:rPr>
        <w:t>6:</w:t>
      </w:r>
      <w:r w:rsidR="00FB4222">
        <w:rPr>
          <w:rFonts w:cs="Calibri"/>
          <w:b/>
          <w:bCs/>
          <w:sz w:val="20"/>
          <w:szCs w:val="20"/>
        </w:rPr>
        <w:t>26</w:t>
      </w:r>
      <w:r>
        <w:rPr>
          <w:rFonts w:cs="Calibri"/>
          <w:b/>
          <w:bCs/>
          <w:sz w:val="20"/>
          <w:szCs w:val="20"/>
        </w:rPr>
        <w:t xml:space="preserve"> p.m.</w:t>
      </w:r>
    </w:p>
    <w:p w14:paraId="34222DCB" w14:textId="77777777" w:rsidR="009E1058" w:rsidRDefault="009E1058" w:rsidP="009E1058">
      <w:pPr>
        <w:spacing w:after="0" w:line="240" w:lineRule="auto"/>
        <w:jc w:val="both"/>
        <w:rPr>
          <w:rFonts w:cs="Calibri"/>
          <w:sz w:val="20"/>
          <w:szCs w:val="20"/>
        </w:rPr>
      </w:pPr>
    </w:p>
    <w:p w14:paraId="1E439AEA" w14:textId="3EF4DCEC" w:rsidR="009E1058" w:rsidRDefault="009E1058" w:rsidP="009E1058">
      <w:pPr>
        <w:spacing w:after="0" w:line="240" w:lineRule="auto"/>
        <w:jc w:val="both"/>
        <w:rPr>
          <w:rFonts w:cs="Calibri"/>
          <w:sz w:val="20"/>
          <w:szCs w:val="20"/>
        </w:rPr>
      </w:pPr>
      <w:r>
        <w:rPr>
          <w:rFonts w:cs="Calibri"/>
          <w:sz w:val="20"/>
          <w:szCs w:val="20"/>
        </w:rPr>
        <w:t>Steve Goodhall</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sidR="00EA3F0F">
        <w:rPr>
          <w:rFonts w:cs="Calibri"/>
          <w:sz w:val="20"/>
          <w:szCs w:val="20"/>
        </w:rPr>
        <w:t>Andrew Hagge</w:t>
      </w:r>
    </w:p>
    <w:p w14:paraId="3AFDB7A8" w14:textId="574B27EF" w:rsidR="00E64143" w:rsidRPr="00DE5D62" w:rsidRDefault="009E1058" w:rsidP="00DE5D62">
      <w:pPr>
        <w:spacing w:after="0" w:line="240" w:lineRule="auto"/>
        <w:jc w:val="both"/>
        <w:rPr>
          <w:rFonts w:cs="Calibri"/>
          <w:sz w:val="20"/>
          <w:szCs w:val="20"/>
        </w:rPr>
      </w:pPr>
      <w:r>
        <w:rPr>
          <w:rFonts w:cs="Calibri"/>
          <w:sz w:val="20"/>
          <w:szCs w:val="20"/>
        </w:rPr>
        <w:t>Secretary of the Board</w:t>
      </w:r>
      <w:r>
        <w:rPr>
          <w:rFonts w:cs="Calibri"/>
          <w:sz w:val="20"/>
          <w:szCs w:val="20"/>
        </w:rPr>
        <w:tab/>
      </w:r>
      <w:r>
        <w:rPr>
          <w:rFonts w:cs="Calibri"/>
          <w:sz w:val="20"/>
          <w:szCs w:val="20"/>
        </w:rPr>
        <w:tab/>
      </w:r>
      <w:r>
        <w:rPr>
          <w:rFonts w:cs="Calibri"/>
          <w:sz w:val="20"/>
          <w:szCs w:val="20"/>
        </w:rPr>
        <w:tab/>
      </w:r>
      <w:r>
        <w:rPr>
          <w:rFonts w:cs="Calibri"/>
          <w:sz w:val="20"/>
          <w:szCs w:val="20"/>
        </w:rPr>
        <w:tab/>
      </w:r>
      <w:r w:rsidR="00EA3F0F">
        <w:rPr>
          <w:rFonts w:cs="Calibri"/>
          <w:sz w:val="20"/>
          <w:szCs w:val="20"/>
        </w:rPr>
        <w:t>Assistant</w:t>
      </w:r>
      <w:r w:rsidR="00B9159C">
        <w:rPr>
          <w:rFonts w:cs="Calibri"/>
          <w:sz w:val="20"/>
          <w:szCs w:val="20"/>
        </w:rPr>
        <w:t xml:space="preserve"> to the City Manager</w:t>
      </w:r>
    </w:p>
    <w:sectPr w:rsidR="00E64143" w:rsidRPr="00DE5D62" w:rsidSect="00B23599">
      <w:headerReference w:type="default" r:id="rId9"/>
      <w:pgSz w:w="12240" w:h="15840"/>
      <w:pgMar w:top="446"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FD270" w14:textId="77777777" w:rsidR="008F0F19" w:rsidRDefault="008F0F19" w:rsidP="008F2DEF">
      <w:pPr>
        <w:spacing w:after="0" w:line="240" w:lineRule="auto"/>
      </w:pPr>
      <w:r>
        <w:separator/>
      </w:r>
    </w:p>
  </w:endnote>
  <w:endnote w:type="continuationSeparator" w:id="0">
    <w:p w14:paraId="4F426327" w14:textId="77777777" w:rsidR="008F0F19" w:rsidRDefault="008F0F19" w:rsidP="008F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egrafico">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7E54" w14:textId="77777777" w:rsidR="008F0F19" w:rsidRDefault="008F0F19" w:rsidP="008F2DEF">
      <w:pPr>
        <w:spacing w:after="0" w:line="240" w:lineRule="auto"/>
      </w:pPr>
      <w:r>
        <w:separator/>
      </w:r>
    </w:p>
  </w:footnote>
  <w:footnote w:type="continuationSeparator" w:id="0">
    <w:p w14:paraId="05240A84" w14:textId="77777777" w:rsidR="008F0F19" w:rsidRDefault="008F0F19" w:rsidP="008F2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8D4" w14:textId="77777777" w:rsidR="008F2DEF" w:rsidRDefault="008F2DEF" w:rsidP="008F2DEF">
    <w:pPr>
      <w:pStyle w:val="Header"/>
      <w:jc w:val="right"/>
    </w:pPr>
    <w:r>
      <w:t xml:space="preserve">Page </w:t>
    </w:r>
    <w:r>
      <w:fldChar w:fldCharType="begin"/>
    </w:r>
    <w:r>
      <w:instrText xml:space="preserve"> PAGE   \* MERGEFORMAT </w:instrText>
    </w:r>
    <w:r>
      <w:fldChar w:fldCharType="separate"/>
    </w:r>
    <w:r>
      <w:t>2</w:t>
    </w:r>
    <w:r>
      <w:rPr>
        <w:noProof/>
      </w:rPr>
      <w:fldChar w:fldCharType="end"/>
    </w:r>
  </w:p>
  <w:p w14:paraId="16870314" w14:textId="77777777" w:rsidR="008F2DEF" w:rsidRDefault="008F2DEF">
    <w:pPr>
      <w:pStyle w:val="Header"/>
    </w:pPr>
    <w:r>
      <w:rPr>
        <w:rFonts w:ascii="Telegrafico" w:hAnsi="Telegrafico"/>
        <w:b/>
        <w:bCs/>
        <w:noProof/>
        <w:sz w:val="48"/>
        <w:szCs w:val="48"/>
      </w:rPr>
      <mc:AlternateContent>
        <mc:Choice Requires="wps">
          <w:drawing>
            <wp:anchor distT="0" distB="0" distL="114300" distR="114300" simplePos="0" relativeHeight="251659264" behindDoc="0" locked="0" layoutInCell="1" allowOverlap="1" wp14:anchorId="047A105A" wp14:editId="59D1FB13">
              <wp:simplePos x="0" y="0"/>
              <wp:positionH relativeFrom="margin">
                <wp:align>center</wp:align>
              </wp:positionH>
              <wp:positionV relativeFrom="paragraph">
                <wp:posOffset>95250</wp:posOffset>
              </wp:positionV>
              <wp:extent cx="72961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7296150" cy="0"/>
                      </a:xfrm>
                      <a:prstGeom prst="line">
                        <a:avLst/>
                      </a:prstGeom>
                      <a:ln w="28575">
                        <a:solidFill>
                          <a:srgbClr val="85332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883D8F"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7.5pt" to="57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" strokecolor="#85332d" strokeweight="2.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64D2"/>
    <w:multiLevelType w:val="hybridMultilevel"/>
    <w:tmpl w:val="768421D0"/>
    <w:lvl w:ilvl="0" w:tplc="DDE64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C23C7"/>
    <w:multiLevelType w:val="hybridMultilevel"/>
    <w:tmpl w:val="63902732"/>
    <w:lvl w:ilvl="0" w:tplc="2BB654D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D247F"/>
    <w:multiLevelType w:val="hybridMultilevel"/>
    <w:tmpl w:val="FC666EC2"/>
    <w:lvl w:ilvl="0" w:tplc="35F45F7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061B6"/>
    <w:multiLevelType w:val="hybridMultilevel"/>
    <w:tmpl w:val="6390273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17169C"/>
    <w:multiLevelType w:val="hybridMultilevel"/>
    <w:tmpl w:val="1CA2B516"/>
    <w:lvl w:ilvl="0" w:tplc="45343F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C7D9F"/>
    <w:multiLevelType w:val="hybridMultilevel"/>
    <w:tmpl w:val="58AE8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17133"/>
    <w:multiLevelType w:val="hybridMultilevel"/>
    <w:tmpl w:val="F98CF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21418"/>
    <w:multiLevelType w:val="hybridMultilevel"/>
    <w:tmpl w:val="967A2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E3AAD"/>
    <w:multiLevelType w:val="hybridMultilevel"/>
    <w:tmpl w:val="DC6E0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E3A0A"/>
    <w:multiLevelType w:val="hybridMultilevel"/>
    <w:tmpl w:val="0628A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461462"/>
    <w:multiLevelType w:val="hybridMultilevel"/>
    <w:tmpl w:val="92D8D47C"/>
    <w:lvl w:ilvl="0" w:tplc="5630040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0765D"/>
    <w:multiLevelType w:val="hybridMultilevel"/>
    <w:tmpl w:val="314E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5655D"/>
    <w:multiLevelType w:val="hybridMultilevel"/>
    <w:tmpl w:val="FE50E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93FAB"/>
    <w:multiLevelType w:val="hybridMultilevel"/>
    <w:tmpl w:val="9B104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A6597"/>
    <w:multiLevelType w:val="hybridMultilevel"/>
    <w:tmpl w:val="1AD25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5229802">
    <w:abstractNumId w:val="0"/>
  </w:num>
  <w:num w:numId="2" w16cid:durableId="1934429901">
    <w:abstractNumId w:val="10"/>
  </w:num>
  <w:num w:numId="3" w16cid:durableId="1849370222">
    <w:abstractNumId w:val="14"/>
  </w:num>
  <w:num w:numId="4" w16cid:durableId="352610423">
    <w:abstractNumId w:val="1"/>
  </w:num>
  <w:num w:numId="5" w16cid:durableId="599871516">
    <w:abstractNumId w:val="9"/>
  </w:num>
  <w:num w:numId="6" w16cid:durableId="1627814900">
    <w:abstractNumId w:val="2"/>
  </w:num>
  <w:num w:numId="7" w16cid:durableId="1868831086">
    <w:abstractNumId w:val="11"/>
  </w:num>
  <w:num w:numId="8" w16cid:durableId="1042250748">
    <w:abstractNumId w:val="7"/>
  </w:num>
  <w:num w:numId="9" w16cid:durableId="1098603115">
    <w:abstractNumId w:val="6"/>
  </w:num>
  <w:num w:numId="10" w16cid:durableId="258494062">
    <w:abstractNumId w:val="4"/>
  </w:num>
  <w:num w:numId="11" w16cid:durableId="1259673937">
    <w:abstractNumId w:val="12"/>
  </w:num>
  <w:num w:numId="12" w16cid:durableId="371003004">
    <w:abstractNumId w:val="8"/>
  </w:num>
  <w:num w:numId="13" w16cid:durableId="1149593488">
    <w:abstractNumId w:val="3"/>
  </w:num>
  <w:num w:numId="14" w16cid:durableId="269825686">
    <w:abstractNumId w:val="13"/>
  </w:num>
  <w:num w:numId="15" w16cid:durableId="469787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B5"/>
    <w:rsid w:val="00002FD9"/>
    <w:rsid w:val="0003169C"/>
    <w:rsid w:val="00036989"/>
    <w:rsid w:val="00045F56"/>
    <w:rsid w:val="00061260"/>
    <w:rsid w:val="000B7F3C"/>
    <w:rsid w:val="000D3CAC"/>
    <w:rsid w:val="000D5CCA"/>
    <w:rsid w:val="000F06FE"/>
    <w:rsid w:val="000F5E93"/>
    <w:rsid w:val="00110A73"/>
    <w:rsid w:val="001134B9"/>
    <w:rsid w:val="00132AA9"/>
    <w:rsid w:val="0013388A"/>
    <w:rsid w:val="0014576A"/>
    <w:rsid w:val="00151C59"/>
    <w:rsid w:val="001543C9"/>
    <w:rsid w:val="00186268"/>
    <w:rsid w:val="00192B06"/>
    <w:rsid w:val="0019306B"/>
    <w:rsid w:val="00195751"/>
    <w:rsid w:val="001B2D1E"/>
    <w:rsid w:val="001B3A46"/>
    <w:rsid w:val="001C35ED"/>
    <w:rsid w:val="001C659A"/>
    <w:rsid w:val="001D3818"/>
    <w:rsid w:val="001E3FA5"/>
    <w:rsid w:val="001F549A"/>
    <w:rsid w:val="0020642F"/>
    <w:rsid w:val="00206CE2"/>
    <w:rsid w:val="002427C2"/>
    <w:rsid w:val="00250B7F"/>
    <w:rsid w:val="0026139F"/>
    <w:rsid w:val="00264427"/>
    <w:rsid w:val="00265C7C"/>
    <w:rsid w:val="00286430"/>
    <w:rsid w:val="00287456"/>
    <w:rsid w:val="002B2B21"/>
    <w:rsid w:val="002B41EA"/>
    <w:rsid w:val="002F6FD8"/>
    <w:rsid w:val="00300880"/>
    <w:rsid w:val="00301620"/>
    <w:rsid w:val="00303A65"/>
    <w:rsid w:val="00303EF8"/>
    <w:rsid w:val="00320722"/>
    <w:rsid w:val="00336EC3"/>
    <w:rsid w:val="00362130"/>
    <w:rsid w:val="003630DC"/>
    <w:rsid w:val="003707D2"/>
    <w:rsid w:val="00385268"/>
    <w:rsid w:val="003A0A66"/>
    <w:rsid w:val="003A1DBB"/>
    <w:rsid w:val="003B3003"/>
    <w:rsid w:val="003B3014"/>
    <w:rsid w:val="003B65B8"/>
    <w:rsid w:val="003C03BB"/>
    <w:rsid w:val="003D30C8"/>
    <w:rsid w:val="003F2DBD"/>
    <w:rsid w:val="003F37A1"/>
    <w:rsid w:val="0041673B"/>
    <w:rsid w:val="00423552"/>
    <w:rsid w:val="0042577F"/>
    <w:rsid w:val="00434A83"/>
    <w:rsid w:val="00436D7F"/>
    <w:rsid w:val="00436F06"/>
    <w:rsid w:val="00442192"/>
    <w:rsid w:val="004432EE"/>
    <w:rsid w:val="004862E6"/>
    <w:rsid w:val="004B1668"/>
    <w:rsid w:val="004B2288"/>
    <w:rsid w:val="004B2E21"/>
    <w:rsid w:val="004C01DA"/>
    <w:rsid w:val="004D2685"/>
    <w:rsid w:val="004F1BD9"/>
    <w:rsid w:val="004F63DD"/>
    <w:rsid w:val="004F68F5"/>
    <w:rsid w:val="00500BFD"/>
    <w:rsid w:val="00510CCF"/>
    <w:rsid w:val="005201B7"/>
    <w:rsid w:val="005225E3"/>
    <w:rsid w:val="00523DC0"/>
    <w:rsid w:val="0053467A"/>
    <w:rsid w:val="00537DAB"/>
    <w:rsid w:val="00554538"/>
    <w:rsid w:val="0056439C"/>
    <w:rsid w:val="00564DD4"/>
    <w:rsid w:val="00587B6E"/>
    <w:rsid w:val="00590094"/>
    <w:rsid w:val="00590589"/>
    <w:rsid w:val="005A6331"/>
    <w:rsid w:val="005C1DFB"/>
    <w:rsid w:val="005E7377"/>
    <w:rsid w:val="006129D2"/>
    <w:rsid w:val="00614780"/>
    <w:rsid w:val="0062044C"/>
    <w:rsid w:val="006226D1"/>
    <w:rsid w:val="006353D4"/>
    <w:rsid w:val="006421A7"/>
    <w:rsid w:val="006454C3"/>
    <w:rsid w:val="006502DB"/>
    <w:rsid w:val="00661C90"/>
    <w:rsid w:val="00666F95"/>
    <w:rsid w:val="006874E5"/>
    <w:rsid w:val="00687D66"/>
    <w:rsid w:val="006902F6"/>
    <w:rsid w:val="006929C1"/>
    <w:rsid w:val="00696204"/>
    <w:rsid w:val="006F0381"/>
    <w:rsid w:val="006F1A07"/>
    <w:rsid w:val="0070106B"/>
    <w:rsid w:val="0070433F"/>
    <w:rsid w:val="007102ED"/>
    <w:rsid w:val="00717A4D"/>
    <w:rsid w:val="00726B49"/>
    <w:rsid w:val="007279F3"/>
    <w:rsid w:val="00730CC1"/>
    <w:rsid w:val="007401BE"/>
    <w:rsid w:val="00760A0B"/>
    <w:rsid w:val="007A47BD"/>
    <w:rsid w:val="007D05DE"/>
    <w:rsid w:val="007D79D9"/>
    <w:rsid w:val="007F18E5"/>
    <w:rsid w:val="007F6629"/>
    <w:rsid w:val="007F74C5"/>
    <w:rsid w:val="00806469"/>
    <w:rsid w:val="00810E09"/>
    <w:rsid w:val="0082399C"/>
    <w:rsid w:val="00827915"/>
    <w:rsid w:val="00865A2E"/>
    <w:rsid w:val="00873C9E"/>
    <w:rsid w:val="00885AD3"/>
    <w:rsid w:val="00886B09"/>
    <w:rsid w:val="00893FFA"/>
    <w:rsid w:val="00895A2D"/>
    <w:rsid w:val="008A56CA"/>
    <w:rsid w:val="008B14BB"/>
    <w:rsid w:val="008C765F"/>
    <w:rsid w:val="008E0A99"/>
    <w:rsid w:val="008E4A19"/>
    <w:rsid w:val="008E78E6"/>
    <w:rsid w:val="008F0F19"/>
    <w:rsid w:val="008F2DEF"/>
    <w:rsid w:val="008F6B31"/>
    <w:rsid w:val="009244A1"/>
    <w:rsid w:val="00930389"/>
    <w:rsid w:val="0094149F"/>
    <w:rsid w:val="00942855"/>
    <w:rsid w:val="0094492D"/>
    <w:rsid w:val="00945627"/>
    <w:rsid w:val="0094621C"/>
    <w:rsid w:val="00952978"/>
    <w:rsid w:val="00970773"/>
    <w:rsid w:val="00987616"/>
    <w:rsid w:val="009938D8"/>
    <w:rsid w:val="00994255"/>
    <w:rsid w:val="009A0E73"/>
    <w:rsid w:val="009C2695"/>
    <w:rsid w:val="009E062A"/>
    <w:rsid w:val="009E0CF5"/>
    <w:rsid w:val="009E1058"/>
    <w:rsid w:val="009F1BD7"/>
    <w:rsid w:val="009F3CE0"/>
    <w:rsid w:val="00A15B4F"/>
    <w:rsid w:val="00A1661C"/>
    <w:rsid w:val="00A243EE"/>
    <w:rsid w:val="00A25B97"/>
    <w:rsid w:val="00A31566"/>
    <w:rsid w:val="00A327DF"/>
    <w:rsid w:val="00A3588D"/>
    <w:rsid w:val="00A37765"/>
    <w:rsid w:val="00A41705"/>
    <w:rsid w:val="00A62F67"/>
    <w:rsid w:val="00A65772"/>
    <w:rsid w:val="00A75EAB"/>
    <w:rsid w:val="00A82AEE"/>
    <w:rsid w:val="00A93281"/>
    <w:rsid w:val="00AB7A86"/>
    <w:rsid w:val="00AC2831"/>
    <w:rsid w:val="00AD3E0D"/>
    <w:rsid w:val="00AD6372"/>
    <w:rsid w:val="00B06899"/>
    <w:rsid w:val="00B23599"/>
    <w:rsid w:val="00B24528"/>
    <w:rsid w:val="00B27B19"/>
    <w:rsid w:val="00B302A1"/>
    <w:rsid w:val="00B3366D"/>
    <w:rsid w:val="00B371C3"/>
    <w:rsid w:val="00B40B4F"/>
    <w:rsid w:val="00B61EB7"/>
    <w:rsid w:val="00B81827"/>
    <w:rsid w:val="00B9159C"/>
    <w:rsid w:val="00B91982"/>
    <w:rsid w:val="00B964E7"/>
    <w:rsid w:val="00B96B0B"/>
    <w:rsid w:val="00BA7BD2"/>
    <w:rsid w:val="00BB0672"/>
    <w:rsid w:val="00BE1BCC"/>
    <w:rsid w:val="00BE499E"/>
    <w:rsid w:val="00C11851"/>
    <w:rsid w:val="00C14D05"/>
    <w:rsid w:val="00C17607"/>
    <w:rsid w:val="00C33A67"/>
    <w:rsid w:val="00C33E9E"/>
    <w:rsid w:val="00C4131B"/>
    <w:rsid w:val="00C44750"/>
    <w:rsid w:val="00C547C4"/>
    <w:rsid w:val="00C66E8E"/>
    <w:rsid w:val="00C76602"/>
    <w:rsid w:val="00C81A0C"/>
    <w:rsid w:val="00C901B6"/>
    <w:rsid w:val="00C93E92"/>
    <w:rsid w:val="00C9795A"/>
    <w:rsid w:val="00CE1FCF"/>
    <w:rsid w:val="00CE60E5"/>
    <w:rsid w:val="00CF0FD9"/>
    <w:rsid w:val="00CF7085"/>
    <w:rsid w:val="00CF73E8"/>
    <w:rsid w:val="00D05FB5"/>
    <w:rsid w:val="00D0650E"/>
    <w:rsid w:val="00D23C92"/>
    <w:rsid w:val="00D264A9"/>
    <w:rsid w:val="00D274CF"/>
    <w:rsid w:val="00D32831"/>
    <w:rsid w:val="00D44209"/>
    <w:rsid w:val="00D47A89"/>
    <w:rsid w:val="00D50205"/>
    <w:rsid w:val="00D60DCD"/>
    <w:rsid w:val="00D87350"/>
    <w:rsid w:val="00D90AC6"/>
    <w:rsid w:val="00D920A6"/>
    <w:rsid w:val="00D96B44"/>
    <w:rsid w:val="00DA103D"/>
    <w:rsid w:val="00DE5D62"/>
    <w:rsid w:val="00DF348C"/>
    <w:rsid w:val="00E025E9"/>
    <w:rsid w:val="00E0349D"/>
    <w:rsid w:val="00E10940"/>
    <w:rsid w:val="00E15F66"/>
    <w:rsid w:val="00E257C3"/>
    <w:rsid w:val="00E30565"/>
    <w:rsid w:val="00E3766E"/>
    <w:rsid w:val="00E45F36"/>
    <w:rsid w:val="00E5184E"/>
    <w:rsid w:val="00E64143"/>
    <w:rsid w:val="00E929C5"/>
    <w:rsid w:val="00EA3F0F"/>
    <w:rsid w:val="00EB5D87"/>
    <w:rsid w:val="00EC056A"/>
    <w:rsid w:val="00EC069C"/>
    <w:rsid w:val="00ED42C7"/>
    <w:rsid w:val="00ED466D"/>
    <w:rsid w:val="00EE7F8E"/>
    <w:rsid w:val="00EF1EB9"/>
    <w:rsid w:val="00EF4332"/>
    <w:rsid w:val="00F07F07"/>
    <w:rsid w:val="00F34C07"/>
    <w:rsid w:val="00F51A4A"/>
    <w:rsid w:val="00F57083"/>
    <w:rsid w:val="00F61752"/>
    <w:rsid w:val="00F6211E"/>
    <w:rsid w:val="00F86315"/>
    <w:rsid w:val="00F86877"/>
    <w:rsid w:val="00F93A03"/>
    <w:rsid w:val="00F9677B"/>
    <w:rsid w:val="00F96B29"/>
    <w:rsid w:val="00FB1865"/>
    <w:rsid w:val="00FB2FC7"/>
    <w:rsid w:val="00FB4222"/>
    <w:rsid w:val="00FC328B"/>
    <w:rsid w:val="00FD5ED1"/>
    <w:rsid w:val="00FD7287"/>
    <w:rsid w:val="00FE18F6"/>
    <w:rsid w:val="00FE4455"/>
    <w:rsid w:val="00FE4EF7"/>
    <w:rsid w:val="00FE5666"/>
    <w:rsid w:val="00FF1B87"/>
    <w:rsid w:val="00FF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70ADC"/>
  <w15:chartTrackingRefBased/>
  <w15:docId w15:val="{2CA6A0E9-5CC6-4580-A3C6-9ABEA09D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DEF"/>
  </w:style>
  <w:style w:type="paragraph" w:styleId="Footer">
    <w:name w:val="footer"/>
    <w:basedOn w:val="Normal"/>
    <w:link w:val="FooterChar"/>
    <w:uiPriority w:val="99"/>
    <w:unhideWhenUsed/>
    <w:rsid w:val="008F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DEF"/>
  </w:style>
  <w:style w:type="paragraph" w:styleId="ListParagraph">
    <w:name w:val="List Paragraph"/>
    <w:basedOn w:val="Normal"/>
    <w:uiPriority w:val="34"/>
    <w:qFormat/>
    <w:rsid w:val="009E1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689</Words>
  <Characters>4156</Characters>
  <Application>Microsoft Office Word</Application>
  <DocSecurity>0</DocSecurity>
  <Lines>296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Skopek, Brandon</dc:creator>
  <cp:keywords/>
  <dc:description/>
  <cp:lastModifiedBy>Hagge, Andrew</cp:lastModifiedBy>
  <cp:revision>3</cp:revision>
  <cp:lastPrinted>2022-10-19T21:33:00Z</cp:lastPrinted>
  <dcterms:created xsi:type="dcterms:W3CDTF">2026-02-16T14:08:00Z</dcterms:created>
  <dcterms:modified xsi:type="dcterms:W3CDTF">2026-02-16T15:19:00Z</dcterms:modified>
</cp:coreProperties>
</file>